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70AA9" w14:textId="30565709" w:rsidR="004E302B" w:rsidRPr="004E302B" w:rsidRDefault="004E302B" w:rsidP="004E302B">
      <w:pPr>
        <w:pStyle w:val="Header"/>
        <w:tabs>
          <w:tab w:val="right" w:pos="9639"/>
        </w:tabs>
        <w:rPr>
          <w:rFonts w:asciiTheme="minorHAnsi" w:hAnsiTheme="minorHAnsi" w:cstheme="minorHAnsi"/>
          <w:bCs/>
          <w:sz w:val="24"/>
          <w:szCs w:val="24"/>
          <w:lang w:eastAsia="ja-JP"/>
        </w:rPr>
      </w:pPr>
      <w:r w:rsidRPr="004E302B">
        <w:rPr>
          <w:rFonts w:asciiTheme="minorHAnsi" w:hAnsiTheme="minorHAnsi" w:cstheme="minorHAnsi"/>
          <w:bCs/>
          <w:sz w:val="24"/>
          <w:szCs w:val="24"/>
          <w:lang w:eastAsia="ja-JP"/>
        </w:rPr>
        <w:t>3GPP TSG-RAN WG2 Meeting #107</w:t>
      </w:r>
      <w:r w:rsidRPr="004E302B">
        <w:rPr>
          <w:rFonts w:asciiTheme="minorHAnsi" w:hAnsiTheme="minorHAnsi" w:cstheme="minorHAnsi"/>
          <w:bCs/>
          <w:sz w:val="24"/>
          <w:szCs w:val="24"/>
          <w:lang w:eastAsia="ja-JP"/>
        </w:rPr>
        <w:tab/>
      </w:r>
      <w:r w:rsidR="00E0138E" w:rsidRPr="00E0138E">
        <w:rPr>
          <w:rFonts w:asciiTheme="minorHAnsi" w:hAnsiTheme="minorHAnsi" w:cstheme="minorHAnsi"/>
          <w:bCs/>
          <w:sz w:val="24"/>
          <w:szCs w:val="24"/>
          <w:lang w:eastAsia="ja-JP"/>
        </w:rPr>
        <w:t>R2-1910079</w:t>
      </w:r>
    </w:p>
    <w:p w14:paraId="4CA31B4B" w14:textId="64C0D527" w:rsidR="00D5151D" w:rsidRPr="00A46F7B" w:rsidRDefault="004E302B" w:rsidP="004E302B">
      <w:pPr>
        <w:pStyle w:val="Header"/>
        <w:tabs>
          <w:tab w:val="right" w:pos="9639"/>
        </w:tabs>
        <w:rPr>
          <w:rFonts w:asciiTheme="minorHAnsi" w:hAnsiTheme="minorHAnsi" w:cstheme="minorHAnsi"/>
          <w:bCs/>
          <w:sz w:val="24"/>
          <w:szCs w:val="24"/>
          <w:lang w:eastAsia="ja-JP"/>
        </w:rPr>
      </w:pPr>
      <w:r w:rsidRPr="004E302B">
        <w:rPr>
          <w:rFonts w:asciiTheme="minorHAnsi" w:hAnsiTheme="minorHAnsi" w:cstheme="minorHAnsi"/>
          <w:bCs/>
          <w:sz w:val="24"/>
          <w:szCs w:val="24"/>
          <w:lang w:eastAsia="ja-JP"/>
        </w:rPr>
        <w:t>Prague, Czech Republic, 26th – 30th August 2019</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5505D648" w:rsidR="0047408E" w:rsidRPr="00D33462" w:rsidRDefault="0047408E" w:rsidP="0047408E">
      <w:pPr>
        <w:pStyle w:val="CRCoverPage"/>
        <w:ind w:left="1988" w:hanging="1988"/>
        <w:rPr>
          <w:rFonts w:asciiTheme="minorHAnsi" w:hAnsiTheme="minorHAnsi" w:cstheme="minorHAnsi"/>
          <w:b/>
          <w:noProof/>
          <w:sz w:val="24"/>
        </w:rPr>
      </w:pPr>
      <w:r w:rsidRPr="00D33462">
        <w:rPr>
          <w:rFonts w:asciiTheme="minorHAnsi" w:hAnsiTheme="minorHAnsi" w:cstheme="minorHAnsi"/>
          <w:b/>
          <w:noProof/>
          <w:sz w:val="24"/>
        </w:rPr>
        <w:t>Agenda Item:</w:t>
      </w:r>
      <w:r w:rsidRPr="00D33462">
        <w:rPr>
          <w:rFonts w:asciiTheme="minorHAnsi" w:hAnsiTheme="minorHAnsi" w:cstheme="minorHAnsi"/>
          <w:b/>
          <w:noProof/>
          <w:sz w:val="24"/>
        </w:rPr>
        <w:tab/>
      </w:r>
      <w:r w:rsidR="00B161F4">
        <w:rPr>
          <w:rFonts w:asciiTheme="minorHAnsi" w:hAnsiTheme="minorHAnsi" w:cstheme="minorHAnsi"/>
          <w:b/>
          <w:noProof/>
          <w:sz w:val="24"/>
        </w:rPr>
        <w:t>11.2.1.2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561C160A"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9A51C7">
        <w:rPr>
          <w:rFonts w:asciiTheme="minorHAnsi" w:hAnsiTheme="minorHAnsi" w:cstheme="minorHAnsi"/>
          <w:b/>
          <w:noProof/>
          <w:color w:val="000000" w:themeColor="text1"/>
          <w:sz w:val="24"/>
        </w:rPr>
        <w:t xml:space="preserve">On </w:t>
      </w:r>
      <w:r w:rsidR="00F53BD7">
        <w:rPr>
          <w:rFonts w:asciiTheme="minorHAnsi" w:hAnsiTheme="minorHAnsi" w:cstheme="minorHAnsi"/>
          <w:b/>
          <w:noProof/>
          <w:color w:val="000000" w:themeColor="text1"/>
          <w:sz w:val="24"/>
        </w:rPr>
        <w:t xml:space="preserve">PHR and </w:t>
      </w:r>
      <w:r w:rsidR="009A51C7">
        <w:rPr>
          <w:rFonts w:asciiTheme="minorHAnsi" w:hAnsiTheme="minorHAnsi" w:cstheme="minorHAnsi"/>
          <w:b/>
          <w:noProof/>
          <w:color w:val="000000" w:themeColor="text1"/>
          <w:sz w:val="24"/>
        </w:rPr>
        <w:t xml:space="preserve">autonomous </w:t>
      </w:r>
      <w:r w:rsidR="00F53BD7">
        <w:rPr>
          <w:rFonts w:asciiTheme="minorHAnsi" w:hAnsiTheme="minorHAnsi" w:cstheme="minorHAnsi"/>
          <w:b/>
          <w:noProof/>
          <w:color w:val="000000" w:themeColor="text1"/>
          <w:sz w:val="24"/>
        </w:rPr>
        <w:t>retransmissions</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74947FE9" w14:textId="24C507E4" w:rsidR="008C466E" w:rsidRDefault="00F9008A" w:rsidP="00FD3543">
      <w:pPr>
        <w:rPr>
          <w:rFonts w:asciiTheme="minorHAnsi" w:hAnsiTheme="minorHAnsi" w:cstheme="minorHAnsi"/>
        </w:rPr>
      </w:pPr>
      <w:r>
        <w:rPr>
          <w:rFonts w:asciiTheme="minorHAnsi" w:hAnsiTheme="minorHAnsi" w:cstheme="minorHAnsi"/>
        </w:rPr>
        <w:t xml:space="preserve">RAN2 have agreed to the introduction of autonomous retransmissions in NR-U. This mechanism allows the UE to autonomously retransmit a transport block on configured grants, </w:t>
      </w:r>
      <w:r w:rsidR="001139F7">
        <w:rPr>
          <w:rFonts w:asciiTheme="minorHAnsi" w:hAnsiTheme="minorHAnsi" w:cstheme="minorHAnsi"/>
        </w:rPr>
        <w:t>in case</w:t>
      </w:r>
      <w:r>
        <w:rPr>
          <w:rFonts w:asciiTheme="minorHAnsi" w:hAnsiTheme="minorHAnsi" w:cstheme="minorHAnsi"/>
        </w:rPr>
        <w:t xml:space="preserve"> the </w:t>
      </w:r>
      <w:r w:rsidR="00235E3F">
        <w:rPr>
          <w:rFonts w:asciiTheme="minorHAnsi" w:hAnsiTheme="minorHAnsi" w:cstheme="minorHAnsi"/>
        </w:rPr>
        <w:t xml:space="preserve">UE’s channel access collided with a transmission from another device or if the </w:t>
      </w:r>
      <w:proofErr w:type="spellStart"/>
      <w:r>
        <w:rPr>
          <w:rFonts w:asciiTheme="minorHAnsi" w:hAnsiTheme="minorHAnsi" w:cstheme="minorHAnsi"/>
        </w:rPr>
        <w:t>gNB</w:t>
      </w:r>
      <w:r w:rsidR="001139F7">
        <w:rPr>
          <w:rFonts w:asciiTheme="minorHAnsi" w:hAnsiTheme="minorHAnsi" w:cstheme="minorHAnsi"/>
        </w:rPr>
        <w:t>’s</w:t>
      </w:r>
      <w:proofErr w:type="spellEnd"/>
      <w:r w:rsidR="001139F7">
        <w:rPr>
          <w:rFonts w:asciiTheme="minorHAnsi" w:hAnsiTheme="minorHAnsi" w:cstheme="minorHAnsi"/>
        </w:rPr>
        <w:t xml:space="preserve"> HARQ response fails</w:t>
      </w:r>
      <w:r w:rsidR="00916028">
        <w:rPr>
          <w:rFonts w:asciiTheme="minorHAnsi" w:hAnsiTheme="minorHAnsi" w:cstheme="minorHAnsi"/>
        </w:rPr>
        <w:t>. In cases where</w:t>
      </w:r>
      <w:r>
        <w:rPr>
          <w:rFonts w:asciiTheme="minorHAnsi" w:hAnsiTheme="minorHAnsi" w:cstheme="minorHAnsi"/>
        </w:rPr>
        <w:t xml:space="preserve"> the NW is unaware of the </w:t>
      </w:r>
      <w:r w:rsidR="00916028">
        <w:rPr>
          <w:rFonts w:asciiTheme="minorHAnsi" w:hAnsiTheme="minorHAnsi" w:cstheme="minorHAnsi"/>
        </w:rPr>
        <w:t xml:space="preserve">initial </w:t>
      </w:r>
      <w:r>
        <w:rPr>
          <w:rFonts w:asciiTheme="minorHAnsi" w:hAnsiTheme="minorHAnsi" w:cstheme="minorHAnsi"/>
        </w:rPr>
        <w:t xml:space="preserve">transmission </w:t>
      </w:r>
      <w:r w:rsidR="00916028">
        <w:rPr>
          <w:rFonts w:asciiTheme="minorHAnsi" w:hAnsiTheme="minorHAnsi" w:cstheme="minorHAnsi"/>
        </w:rPr>
        <w:t xml:space="preserve">occasion </w:t>
      </w:r>
      <w:r>
        <w:rPr>
          <w:rFonts w:asciiTheme="minorHAnsi" w:hAnsiTheme="minorHAnsi" w:cstheme="minorHAnsi"/>
        </w:rPr>
        <w:t xml:space="preserve">of a transport block, MAC CEs that depend on this information such as </w:t>
      </w:r>
      <w:r w:rsidR="00912BDE">
        <w:rPr>
          <w:rFonts w:asciiTheme="minorHAnsi" w:hAnsiTheme="minorHAnsi" w:cstheme="minorHAnsi"/>
        </w:rPr>
        <w:t xml:space="preserve">the </w:t>
      </w:r>
      <w:r>
        <w:rPr>
          <w:rFonts w:asciiTheme="minorHAnsi" w:hAnsiTheme="minorHAnsi" w:cstheme="minorHAnsi"/>
        </w:rPr>
        <w:t>PHR can be affected</w:t>
      </w:r>
      <w:r w:rsidR="00CF7DCD">
        <w:rPr>
          <w:rFonts w:asciiTheme="minorHAnsi" w:hAnsiTheme="minorHAnsi" w:cstheme="minorHAnsi"/>
        </w:rPr>
        <w:t xml:space="preserve"> </w:t>
      </w:r>
      <w:r w:rsidR="00CF7DCD">
        <w:rPr>
          <w:rFonts w:asciiTheme="minorHAnsi" w:hAnsiTheme="minorHAnsi" w:cstheme="minorHAnsi"/>
        </w:rPr>
        <w:fldChar w:fldCharType="begin"/>
      </w:r>
      <w:r w:rsidR="00CF7DCD">
        <w:rPr>
          <w:rFonts w:asciiTheme="minorHAnsi" w:hAnsiTheme="minorHAnsi" w:cstheme="minorHAnsi"/>
        </w:rPr>
        <w:instrText xml:space="preserve"> REF _Ref16525395 \r \h </w:instrText>
      </w:r>
      <w:r w:rsidR="00CF7DCD">
        <w:rPr>
          <w:rFonts w:asciiTheme="minorHAnsi" w:hAnsiTheme="minorHAnsi" w:cstheme="minorHAnsi"/>
        </w:rPr>
      </w:r>
      <w:r w:rsidR="00CF7DCD">
        <w:rPr>
          <w:rFonts w:asciiTheme="minorHAnsi" w:hAnsiTheme="minorHAnsi" w:cstheme="minorHAnsi"/>
        </w:rPr>
        <w:fldChar w:fldCharType="separate"/>
      </w:r>
      <w:r w:rsidR="00CF7DCD">
        <w:rPr>
          <w:rFonts w:asciiTheme="minorHAnsi" w:hAnsiTheme="minorHAnsi" w:cstheme="minorHAnsi"/>
        </w:rPr>
        <w:t>[</w:t>
      </w:r>
      <w:r w:rsidR="00CF7DCD">
        <w:rPr>
          <w:rFonts w:asciiTheme="minorHAnsi" w:hAnsiTheme="minorHAnsi" w:cstheme="minorHAnsi"/>
        </w:rPr>
        <w:t>1</w:t>
      </w:r>
      <w:r w:rsidR="00CF7DCD">
        <w:rPr>
          <w:rFonts w:asciiTheme="minorHAnsi" w:hAnsiTheme="minorHAnsi" w:cstheme="minorHAnsi"/>
        </w:rPr>
        <w:t>]</w:t>
      </w:r>
      <w:r w:rsidR="00CF7DCD">
        <w:rPr>
          <w:rFonts w:asciiTheme="minorHAnsi" w:hAnsiTheme="minorHAnsi" w:cstheme="minorHAnsi"/>
        </w:rPr>
        <w:fldChar w:fldCharType="end"/>
      </w:r>
      <w:r w:rsidR="00CF7DCD">
        <w:rPr>
          <w:rFonts w:asciiTheme="minorHAnsi" w:hAnsiTheme="minorHAnsi" w:cstheme="minorHAnsi"/>
        </w:rPr>
        <w:t xml:space="preserve"> </w:t>
      </w:r>
      <w:r w:rsidR="00CF7DCD">
        <w:rPr>
          <w:rFonts w:asciiTheme="minorHAnsi" w:hAnsiTheme="minorHAnsi" w:cstheme="minorHAnsi"/>
        </w:rPr>
        <w:fldChar w:fldCharType="begin"/>
      </w:r>
      <w:r w:rsidR="00CF7DCD">
        <w:rPr>
          <w:rFonts w:asciiTheme="minorHAnsi" w:hAnsiTheme="minorHAnsi" w:cstheme="minorHAnsi"/>
        </w:rPr>
        <w:instrText xml:space="preserve"> REF _Ref16525396 \r \h </w:instrText>
      </w:r>
      <w:r w:rsidR="00CF7DCD">
        <w:rPr>
          <w:rFonts w:asciiTheme="minorHAnsi" w:hAnsiTheme="minorHAnsi" w:cstheme="minorHAnsi"/>
        </w:rPr>
      </w:r>
      <w:r w:rsidR="00CF7DCD">
        <w:rPr>
          <w:rFonts w:asciiTheme="minorHAnsi" w:hAnsiTheme="minorHAnsi" w:cstheme="minorHAnsi"/>
        </w:rPr>
        <w:fldChar w:fldCharType="separate"/>
      </w:r>
      <w:r w:rsidR="00CF7DCD">
        <w:rPr>
          <w:rFonts w:asciiTheme="minorHAnsi" w:hAnsiTheme="minorHAnsi" w:cstheme="minorHAnsi"/>
        </w:rPr>
        <w:t>[2]</w:t>
      </w:r>
      <w:r w:rsidR="00CF7DCD">
        <w:rPr>
          <w:rFonts w:asciiTheme="minorHAnsi" w:hAnsiTheme="minorHAnsi" w:cstheme="minorHAnsi"/>
        </w:rPr>
        <w:fldChar w:fldCharType="end"/>
      </w:r>
      <w:r w:rsidR="00CF7DCD">
        <w:rPr>
          <w:rFonts w:asciiTheme="minorHAnsi" w:hAnsiTheme="minorHAnsi" w:cstheme="minorHAnsi"/>
        </w:rPr>
        <w:t>.</w:t>
      </w:r>
      <w:r>
        <w:rPr>
          <w:rFonts w:asciiTheme="minorHAnsi" w:hAnsiTheme="minorHAnsi" w:cstheme="minorHAnsi"/>
        </w:rPr>
        <w:t xml:space="preserve"> </w:t>
      </w:r>
      <w:r w:rsidR="00F53BD7">
        <w:rPr>
          <w:rFonts w:asciiTheme="minorHAnsi" w:hAnsiTheme="minorHAnsi" w:cstheme="minorHAnsi"/>
        </w:rPr>
        <w:t>In this contribution, we take a closer look at th</w:t>
      </w:r>
      <w:r w:rsidR="00912BDE">
        <w:rPr>
          <w:rFonts w:asciiTheme="minorHAnsi" w:hAnsiTheme="minorHAnsi" w:cstheme="minorHAnsi"/>
        </w:rPr>
        <w:t>is</w:t>
      </w:r>
      <w:r w:rsidR="00F53BD7">
        <w:rPr>
          <w:rFonts w:asciiTheme="minorHAnsi" w:hAnsiTheme="minorHAnsi" w:cstheme="minorHAnsi"/>
        </w:rPr>
        <w:t xml:space="preserve"> issue, and suggest a means of </w:t>
      </w:r>
      <w:r w:rsidR="005F48E9">
        <w:rPr>
          <w:rFonts w:asciiTheme="minorHAnsi" w:hAnsiTheme="minorHAnsi" w:cstheme="minorHAnsi"/>
        </w:rPr>
        <w:t>removing the dependency of the</w:t>
      </w:r>
      <w:r w:rsidR="00912BDE">
        <w:rPr>
          <w:rFonts w:asciiTheme="minorHAnsi" w:hAnsiTheme="minorHAnsi" w:cstheme="minorHAnsi"/>
        </w:rPr>
        <w:t xml:space="preserve"> </w:t>
      </w:r>
      <w:r w:rsidR="005F48E9">
        <w:rPr>
          <w:rFonts w:asciiTheme="minorHAnsi" w:hAnsiTheme="minorHAnsi" w:cstheme="minorHAnsi"/>
        </w:rPr>
        <w:t>PHR MAC CE</w:t>
      </w:r>
      <w:r w:rsidR="00912BDE">
        <w:rPr>
          <w:rFonts w:asciiTheme="minorHAnsi" w:hAnsiTheme="minorHAnsi" w:cstheme="minorHAnsi"/>
        </w:rPr>
        <w:t xml:space="preserve"> </w:t>
      </w:r>
      <w:r w:rsidR="00F53BD7">
        <w:rPr>
          <w:rFonts w:asciiTheme="minorHAnsi" w:hAnsiTheme="minorHAnsi" w:cstheme="minorHAnsi"/>
        </w:rPr>
        <w:t xml:space="preserve">from its </w:t>
      </w:r>
      <w:r w:rsidR="00CA01E0">
        <w:rPr>
          <w:rFonts w:asciiTheme="minorHAnsi" w:hAnsiTheme="minorHAnsi" w:cstheme="minorHAnsi"/>
        </w:rPr>
        <w:t xml:space="preserve">initial </w:t>
      </w:r>
      <w:r w:rsidR="00F53BD7">
        <w:rPr>
          <w:rFonts w:asciiTheme="minorHAnsi" w:hAnsiTheme="minorHAnsi" w:cstheme="minorHAnsi"/>
        </w:rPr>
        <w:t>transmission time.</w:t>
      </w:r>
    </w:p>
    <w:p w14:paraId="2C9CEA5E" w14:textId="31CEB623"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5DBCEC8D" w14:textId="183AE2DB" w:rsidR="00971D6B" w:rsidRPr="00971D6B" w:rsidRDefault="00971D6B" w:rsidP="00971D6B">
      <w:pPr>
        <w:pStyle w:val="Heading3"/>
      </w:pPr>
      <w:r>
        <w:t>2.1 Background of autonomous retransmissions</w:t>
      </w:r>
    </w:p>
    <w:p w14:paraId="2EB69702" w14:textId="243532DF" w:rsidR="00C768A7" w:rsidRDefault="00912BDE" w:rsidP="00C768A7">
      <w:pPr>
        <w:rPr>
          <w:rFonts w:asciiTheme="minorHAnsi" w:hAnsiTheme="minorHAnsi" w:cstheme="minorHAnsi"/>
        </w:rPr>
      </w:pPr>
      <w:r>
        <w:rPr>
          <w:rFonts w:asciiTheme="minorHAnsi" w:hAnsiTheme="minorHAnsi" w:cstheme="minorHAnsi"/>
        </w:rPr>
        <w:t xml:space="preserve">Accesses to unlicensed spectrum require channel sensing mechanisms </w:t>
      </w:r>
      <w:r w:rsidR="00D32B20">
        <w:rPr>
          <w:rFonts w:asciiTheme="minorHAnsi" w:hAnsiTheme="minorHAnsi" w:cstheme="minorHAnsi"/>
        </w:rPr>
        <w:t xml:space="preserve">such as </w:t>
      </w:r>
      <w:r w:rsidR="00D32B20" w:rsidRPr="00D32B20">
        <w:rPr>
          <w:rFonts w:asciiTheme="minorHAnsi" w:hAnsiTheme="minorHAnsi" w:cstheme="minorHAnsi"/>
          <w:i/>
        </w:rPr>
        <w:t>listen-before-talk</w:t>
      </w:r>
      <w:r w:rsidR="00D32B20">
        <w:rPr>
          <w:rFonts w:asciiTheme="minorHAnsi" w:hAnsiTheme="minorHAnsi" w:cstheme="minorHAnsi"/>
        </w:rPr>
        <w:t xml:space="preserve"> (LBT) </w:t>
      </w:r>
      <w:r>
        <w:rPr>
          <w:rFonts w:asciiTheme="minorHAnsi" w:hAnsiTheme="minorHAnsi" w:cstheme="minorHAnsi"/>
        </w:rPr>
        <w:t xml:space="preserve">prior to each transmission, which can introduce delays to the NR-U operation. A typical dynamic UL transmission would result in the need for two </w:t>
      </w:r>
      <w:r w:rsidR="007C03F6">
        <w:rPr>
          <w:rFonts w:asciiTheme="minorHAnsi" w:hAnsiTheme="minorHAnsi" w:cstheme="minorHAnsi"/>
        </w:rPr>
        <w:t>LBT attempts:</w:t>
      </w:r>
      <w:r>
        <w:rPr>
          <w:rFonts w:asciiTheme="minorHAnsi" w:hAnsiTheme="minorHAnsi" w:cstheme="minorHAnsi"/>
        </w:rPr>
        <w:t xml:space="preserve"> one for the DCI and the other for the transmission of data, which in turn introduces two points of failure. To avoid </w:t>
      </w:r>
      <w:r w:rsidR="007C03F6">
        <w:rPr>
          <w:rFonts w:asciiTheme="minorHAnsi" w:hAnsiTheme="minorHAnsi" w:cstheme="minorHAnsi"/>
        </w:rPr>
        <w:t xml:space="preserve">DCI transmission failures due to </w:t>
      </w:r>
      <w:r>
        <w:rPr>
          <w:rFonts w:asciiTheme="minorHAnsi" w:hAnsiTheme="minorHAnsi" w:cstheme="minorHAnsi"/>
        </w:rPr>
        <w:t>LBT, the use of configured grants</w:t>
      </w:r>
      <w:r w:rsidR="00D32B20">
        <w:rPr>
          <w:rFonts w:asciiTheme="minorHAnsi" w:hAnsiTheme="minorHAnsi" w:cstheme="minorHAnsi"/>
        </w:rPr>
        <w:t xml:space="preserve"> (CG)</w:t>
      </w:r>
      <w:r w:rsidR="00EF6E19">
        <w:rPr>
          <w:rFonts w:asciiTheme="minorHAnsi" w:hAnsiTheme="minorHAnsi" w:cstheme="minorHAnsi"/>
        </w:rPr>
        <w:t xml:space="preserve"> </w:t>
      </w:r>
      <w:r>
        <w:rPr>
          <w:rFonts w:asciiTheme="minorHAnsi" w:hAnsiTheme="minorHAnsi" w:cstheme="minorHAnsi"/>
        </w:rPr>
        <w:t xml:space="preserve">has been recommended early on in the </w:t>
      </w:r>
      <w:r w:rsidR="00A66B61">
        <w:rPr>
          <w:rFonts w:asciiTheme="minorHAnsi" w:hAnsiTheme="minorHAnsi" w:cstheme="minorHAnsi"/>
        </w:rPr>
        <w:t>study</w:t>
      </w:r>
      <w:r w:rsidR="00DD0EB7">
        <w:rPr>
          <w:rFonts w:asciiTheme="minorHAnsi" w:hAnsiTheme="minorHAnsi" w:cstheme="minorHAnsi"/>
        </w:rPr>
        <w:t xml:space="preserve"> </w:t>
      </w:r>
      <w:r w:rsidR="00A66B61">
        <w:rPr>
          <w:rFonts w:asciiTheme="minorHAnsi" w:hAnsiTheme="minorHAnsi" w:cstheme="minorHAnsi"/>
        </w:rPr>
        <w:t xml:space="preserve">on </w:t>
      </w:r>
      <w:r w:rsidR="00EF6E19">
        <w:rPr>
          <w:rFonts w:asciiTheme="minorHAnsi" w:hAnsiTheme="minorHAnsi" w:cstheme="minorHAnsi"/>
        </w:rPr>
        <w:t>NR-U</w:t>
      </w:r>
      <w:r>
        <w:rPr>
          <w:rFonts w:asciiTheme="minorHAnsi" w:hAnsiTheme="minorHAnsi" w:cstheme="minorHAnsi"/>
        </w:rPr>
        <w:t>.</w:t>
      </w:r>
    </w:p>
    <w:p w14:paraId="02E28A82" w14:textId="7076F323" w:rsidR="00912BDE" w:rsidRDefault="00D32B20" w:rsidP="00C768A7">
      <w:pPr>
        <w:rPr>
          <w:rFonts w:asciiTheme="minorHAnsi" w:hAnsiTheme="minorHAnsi" w:cstheme="minorHAnsi"/>
        </w:rPr>
      </w:pPr>
      <w:r>
        <w:rPr>
          <w:rFonts w:asciiTheme="minorHAnsi" w:hAnsiTheme="minorHAnsi" w:cstheme="minorHAnsi"/>
        </w:rPr>
        <w:t xml:space="preserve">Once data has been transmitted on the CG, there are </w:t>
      </w:r>
      <w:r w:rsidR="0085780A">
        <w:rPr>
          <w:rFonts w:asciiTheme="minorHAnsi" w:hAnsiTheme="minorHAnsi" w:cstheme="minorHAnsi"/>
        </w:rPr>
        <w:t xml:space="preserve">further </w:t>
      </w:r>
      <w:r>
        <w:rPr>
          <w:rFonts w:asciiTheme="minorHAnsi" w:hAnsiTheme="minorHAnsi" w:cstheme="minorHAnsi"/>
        </w:rPr>
        <w:t xml:space="preserve">considerations for </w:t>
      </w:r>
      <w:r w:rsidR="009C0706">
        <w:rPr>
          <w:rFonts w:asciiTheme="minorHAnsi" w:hAnsiTheme="minorHAnsi" w:cstheme="minorHAnsi"/>
        </w:rPr>
        <w:t>operation</w:t>
      </w:r>
      <w:r w:rsidR="009C0706">
        <w:rPr>
          <w:rFonts w:asciiTheme="minorHAnsi" w:hAnsiTheme="minorHAnsi" w:cstheme="minorHAnsi"/>
        </w:rPr>
        <w:t xml:space="preserve"> in the </w:t>
      </w:r>
      <w:r>
        <w:rPr>
          <w:rFonts w:asciiTheme="minorHAnsi" w:hAnsiTheme="minorHAnsi" w:cstheme="minorHAnsi"/>
        </w:rPr>
        <w:t>unlicensed spectrum. The UL transmission could collide with a transmission from another device operating in the unlicensed channel</w:t>
      </w:r>
      <w:r w:rsidR="001D43C0">
        <w:rPr>
          <w:rFonts w:asciiTheme="minorHAnsi" w:hAnsiTheme="minorHAnsi" w:cstheme="minorHAnsi"/>
        </w:rPr>
        <w:t>. This could result</w:t>
      </w:r>
      <w:r>
        <w:rPr>
          <w:rFonts w:asciiTheme="minorHAnsi" w:hAnsiTheme="minorHAnsi" w:cstheme="minorHAnsi"/>
        </w:rPr>
        <w:t xml:space="preserve"> in the NW being unable to detect the </w:t>
      </w:r>
      <w:r w:rsidR="001D43C0">
        <w:rPr>
          <w:rFonts w:asciiTheme="minorHAnsi" w:hAnsiTheme="minorHAnsi" w:cstheme="minorHAnsi"/>
        </w:rPr>
        <w:t xml:space="preserve">UE’s </w:t>
      </w:r>
      <w:r>
        <w:rPr>
          <w:rFonts w:asciiTheme="minorHAnsi" w:hAnsiTheme="minorHAnsi" w:cstheme="minorHAnsi"/>
        </w:rPr>
        <w:t>transmission attempt</w:t>
      </w:r>
      <w:r w:rsidR="001D43C0">
        <w:rPr>
          <w:rFonts w:asciiTheme="minorHAnsi" w:hAnsiTheme="minorHAnsi" w:cstheme="minorHAnsi"/>
        </w:rPr>
        <w:t xml:space="preserve"> and </w:t>
      </w:r>
      <w:r>
        <w:rPr>
          <w:rFonts w:asciiTheme="minorHAnsi" w:hAnsiTheme="minorHAnsi" w:cstheme="minorHAnsi"/>
        </w:rPr>
        <w:t xml:space="preserve">would </w:t>
      </w:r>
      <w:r w:rsidR="001D43C0">
        <w:rPr>
          <w:rFonts w:asciiTheme="minorHAnsi" w:hAnsiTheme="minorHAnsi" w:cstheme="minorHAnsi"/>
        </w:rPr>
        <w:t xml:space="preserve">therefore </w:t>
      </w:r>
      <w:r>
        <w:rPr>
          <w:rFonts w:asciiTheme="minorHAnsi" w:hAnsiTheme="minorHAnsi" w:cstheme="minorHAnsi"/>
        </w:rPr>
        <w:t>not schedule a retransmission. In case the NW was able to detect the UE’s transmission attempt, another consideration is the retransmission-DCI’s transmission failure due to LBT and</w:t>
      </w:r>
      <w:r w:rsidR="001D43C0">
        <w:rPr>
          <w:rFonts w:asciiTheme="minorHAnsi" w:hAnsiTheme="minorHAnsi" w:cstheme="minorHAnsi"/>
        </w:rPr>
        <w:t>/or</w:t>
      </w:r>
      <w:r>
        <w:rPr>
          <w:rFonts w:asciiTheme="minorHAnsi" w:hAnsiTheme="minorHAnsi" w:cstheme="minorHAnsi"/>
        </w:rPr>
        <w:t xml:space="preserve"> collisions. To work around these issues, RAN2 introduced the mechanism of autonomous retransmission, where the UE would retransmit data on the CG, if it has not received feedback from the </w:t>
      </w:r>
      <w:proofErr w:type="spellStart"/>
      <w:r>
        <w:rPr>
          <w:rFonts w:asciiTheme="minorHAnsi" w:hAnsiTheme="minorHAnsi" w:cstheme="minorHAnsi"/>
        </w:rPr>
        <w:t>gNB</w:t>
      </w:r>
      <w:proofErr w:type="spellEnd"/>
      <w:r>
        <w:rPr>
          <w:rFonts w:asciiTheme="minorHAnsi" w:hAnsiTheme="minorHAnsi" w:cstheme="minorHAnsi"/>
        </w:rPr>
        <w:t xml:space="preserve"> within a period of time.</w:t>
      </w:r>
    </w:p>
    <w:p w14:paraId="7064EBD5" w14:textId="1B638C64" w:rsidR="00971D6B" w:rsidRPr="00971D6B" w:rsidRDefault="00971D6B" w:rsidP="00971D6B">
      <w:pPr>
        <w:pStyle w:val="Heading3"/>
      </w:pPr>
      <w:r>
        <w:t>2.</w:t>
      </w:r>
      <w:r>
        <w:t>2</w:t>
      </w:r>
      <w:r>
        <w:t xml:space="preserve"> </w:t>
      </w:r>
      <w:r>
        <w:t>PHR issues with autonomous retransmissions</w:t>
      </w:r>
    </w:p>
    <w:p w14:paraId="49DEC52F" w14:textId="77777777" w:rsidR="000F0C54" w:rsidRDefault="000F0C54" w:rsidP="000F0C54">
      <w:pPr>
        <w:keepNext/>
        <w:jc w:val="center"/>
      </w:pPr>
      <w:r w:rsidRPr="000F0C54">
        <w:drawing>
          <wp:inline distT="0" distB="0" distL="0" distR="0" wp14:anchorId="479558BF" wp14:editId="375E1A1A">
            <wp:extent cx="2469495" cy="3313786"/>
            <wp:effectExtent l="0" t="0" r="762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9501" cy="3327214"/>
                    </a:xfrm>
                    <a:prstGeom prst="rect">
                      <a:avLst/>
                    </a:prstGeom>
                    <a:noFill/>
                    <a:ln>
                      <a:noFill/>
                    </a:ln>
                  </pic:spPr>
                </pic:pic>
              </a:graphicData>
            </a:graphic>
          </wp:inline>
        </w:drawing>
      </w:r>
    </w:p>
    <w:p w14:paraId="15E524ED" w14:textId="7983E28C" w:rsidR="000F0C54" w:rsidRPr="000F0C54" w:rsidRDefault="000F0C54" w:rsidP="000F0C54">
      <w:pPr>
        <w:pStyle w:val="Caption"/>
        <w:jc w:val="center"/>
        <w:rPr>
          <w:rFonts w:asciiTheme="minorHAnsi" w:hAnsiTheme="minorHAnsi" w:cstheme="minorHAnsi"/>
        </w:rPr>
      </w:pPr>
      <w:bookmarkStart w:id="2" w:name="_Ref16762518"/>
      <w:r w:rsidRPr="000F0C54">
        <w:rPr>
          <w:rFonts w:asciiTheme="minorHAnsi" w:hAnsiTheme="minorHAnsi" w:cstheme="minorHAnsi"/>
        </w:rPr>
        <w:t xml:space="preserve">Figure </w:t>
      </w:r>
      <w:r w:rsidRPr="000F0C54">
        <w:rPr>
          <w:rFonts w:asciiTheme="minorHAnsi" w:hAnsiTheme="minorHAnsi" w:cstheme="minorHAnsi"/>
        </w:rPr>
        <w:fldChar w:fldCharType="begin"/>
      </w:r>
      <w:r w:rsidRPr="000F0C54">
        <w:rPr>
          <w:rFonts w:asciiTheme="minorHAnsi" w:hAnsiTheme="minorHAnsi" w:cstheme="minorHAnsi"/>
        </w:rPr>
        <w:instrText xml:space="preserve"> SEQ Figure \* ARABIC </w:instrText>
      </w:r>
      <w:r w:rsidRPr="000F0C54">
        <w:rPr>
          <w:rFonts w:asciiTheme="minorHAnsi" w:hAnsiTheme="minorHAnsi" w:cstheme="minorHAnsi"/>
        </w:rPr>
        <w:fldChar w:fldCharType="separate"/>
      </w:r>
      <w:r w:rsidRPr="000F0C54">
        <w:rPr>
          <w:rFonts w:asciiTheme="minorHAnsi" w:hAnsiTheme="minorHAnsi" w:cstheme="minorHAnsi"/>
          <w:noProof/>
        </w:rPr>
        <w:t>1</w:t>
      </w:r>
      <w:r w:rsidRPr="000F0C54">
        <w:rPr>
          <w:rFonts w:asciiTheme="minorHAnsi" w:hAnsiTheme="minorHAnsi" w:cstheme="minorHAnsi"/>
        </w:rPr>
        <w:fldChar w:fldCharType="end"/>
      </w:r>
      <w:bookmarkEnd w:id="2"/>
      <w:r w:rsidRPr="000F0C54">
        <w:rPr>
          <w:rFonts w:asciiTheme="minorHAnsi" w:hAnsiTheme="minorHAnsi" w:cstheme="minorHAnsi"/>
        </w:rPr>
        <w:t xml:space="preserve">: Multiple Entry PHR MAC CE with </w:t>
      </w:r>
      <w:r>
        <w:rPr>
          <w:rFonts w:asciiTheme="minorHAnsi" w:hAnsiTheme="minorHAnsi" w:cstheme="minorHAnsi"/>
        </w:rPr>
        <w:t xml:space="preserve">less than 8 </w:t>
      </w:r>
      <w:r w:rsidR="00E52318">
        <w:rPr>
          <w:rFonts w:asciiTheme="minorHAnsi" w:hAnsiTheme="minorHAnsi" w:cstheme="minorHAnsi"/>
        </w:rPr>
        <w:t>s</w:t>
      </w:r>
      <w:r w:rsidRPr="000F0C54">
        <w:rPr>
          <w:rFonts w:asciiTheme="minorHAnsi" w:hAnsiTheme="minorHAnsi" w:cstheme="minorHAnsi"/>
        </w:rPr>
        <w:t xml:space="preserve">erving </w:t>
      </w:r>
      <w:r w:rsidR="00E52318">
        <w:rPr>
          <w:rFonts w:asciiTheme="minorHAnsi" w:hAnsiTheme="minorHAnsi" w:cstheme="minorHAnsi"/>
        </w:rPr>
        <w:t>c</w:t>
      </w:r>
      <w:r w:rsidRPr="000F0C54">
        <w:rPr>
          <w:rFonts w:asciiTheme="minorHAnsi" w:hAnsiTheme="minorHAnsi" w:cstheme="minorHAnsi"/>
        </w:rPr>
        <w:t>ell</w:t>
      </w:r>
      <w:r w:rsidR="00E52318">
        <w:rPr>
          <w:rFonts w:asciiTheme="minorHAnsi" w:hAnsiTheme="minorHAnsi" w:cstheme="minorHAnsi"/>
        </w:rPr>
        <w:t>s</w:t>
      </w:r>
      <w:r w:rsidRPr="000F0C54">
        <w:rPr>
          <w:rFonts w:asciiTheme="minorHAnsi" w:hAnsiTheme="minorHAnsi" w:cstheme="minorHAnsi"/>
        </w:rPr>
        <w:t xml:space="preserve"> configured </w:t>
      </w:r>
      <w:r>
        <w:rPr>
          <w:rFonts w:asciiTheme="minorHAnsi" w:hAnsiTheme="minorHAnsi" w:cstheme="minorHAnsi"/>
        </w:rPr>
        <w:t>with uplink</w:t>
      </w:r>
    </w:p>
    <w:p w14:paraId="57FC8DBD" w14:textId="76A6FF63" w:rsidR="00F9008A" w:rsidRDefault="00D32B20" w:rsidP="00C768A7">
      <w:pPr>
        <w:rPr>
          <w:rFonts w:asciiTheme="minorHAnsi" w:hAnsiTheme="minorHAnsi" w:cstheme="minorHAnsi"/>
        </w:rPr>
      </w:pPr>
      <w:r>
        <w:rPr>
          <w:rFonts w:asciiTheme="minorHAnsi" w:hAnsiTheme="minorHAnsi" w:cstheme="minorHAnsi"/>
        </w:rPr>
        <w:lastRenderedPageBreak/>
        <w:t xml:space="preserve">The autonomous retransmission mechanism solves issues </w:t>
      </w:r>
      <w:r w:rsidR="003E4F9B">
        <w:rPr>
          <w:rFonts w:asciiTheme="minorHAnsi" w:hAnsiTheme="minorHAnsi" w:cstheme="minorHAnsi"/>
        </w:rPr>
        <w:t xml:space="preserve">with </w:t>
      </w:r>
      <w:r>
        <w:rPr>
          <w:rFonts w:asciiTheme="minorHAnsi" w:hAnsiTheme="minorHAnsi" w:cstheme="minorHAnsi"/>
        </w:rPr>
        <w:t xml:space="preserve">LBT and collisions of UL transmissions in NR-U, but introduces a problem </w:t>
      </w:r>
      <w:r w:rsidR="003E4F9B">
        <w:rPr>
          <w:rFonts w:asciiTheme="minorHAnsi" w:hAnsiTheme="minorHAnsi" w:cstheme="minorHAnsi"/>
        </w:rPr>
        <w:t xml:space="preserve">in </w:t>
      </w:r>
      <w:r>
        <w:rPr>
          <w:rFonts w:asciiTheme="minorHAnsi" w:hAnsiTheme="minorHAnsi" w:cstheme="minorHAnsi"/>
        </w:rPr>
        <w:t xml:space="preserve">regard to decoding information </w:t>
      </w:r>
      <w:r w:rsidR="003E4F9B">
        <w:rPr>
          <w:rFonts w:asciiTheme="minorHAnsi" w:hAnsiTheme="minorHAnsi" w:cstheme="minorHAnsi"/>
        </w:rPr>
        <w:t xml:space="preserve">carried </w:t>
      </w:r>
      <w:r>
        <w:rPr>
          <w:rFonts w:asciiTheme="minorHAnsi" w:hAnsiTheme="minorHAnsi" w:cstheme="minorHAnsi"/>
        </w:rPr>
        <w:t xml:space="preserve">in </w:t>
      </w:r>
      <w:r w:rsidR="005F48E9">
        <w:rPr>
          <w:rFonts w:asciiTheme="minorHAnsi" w:hAnsiTheme="minorHAnsi" w:cstheme="minorHAnsi"/>
        </w:rPr>
        <w:t>the PHR</w:t>
      </w:r>
      <w:r w:rsidR="00563985">
        <w:rPr>
          <w:rFonts w:asciiTheme="minorHAnsi" w:hAnsiTheme="minorHAnsi" w:cstheme="minorHAnsi"/>
        </w:rPr>
        <w:t xml:space="preserve"> as shown in </w:t>
      </w:r>
      <w:r w:rsidR="00563985">
        <w:rPr>
          <w:rFonts w:asciiTheme="minorHAnsi" w:hAnsiTheme="minorHAnsi" w:cstheme="minorHAnsi"/>
        </w:rPr>
        <w:fldChar w:fldCharType="begin"/>
      </w:r>
      <w:r w:rsidR="00563985">
        <w:rPr>
          <w:rFonts w:asciiTheme="minorHAnsi" w:hAnsiTheme="minorHAnsi" w:cstheme="minorHAnsi"/>
        </w:rPr>
        <w:instrText xml:space="preserve"> REF _Ref16762518 \h </w:instrText>
      </w:r>
      <w:r w:rsidR="00563985">
        <w:rPr>
          <w:rFonts w:asciiTheme="minorHAnsi" w:hAnsiTheme="minorHAnsi" w:cstheme="minorHAnsi"/>
        </w:rPr>
      </w:r>
      <w:r w:rsidR="00563985">
        <w:rPr>
          <w:rFonts w:asciiTheme="minorHAnsi" w:hAnsiTheme="minorHAnsi" w:cstheme="minorHAnsi"/>
        </w:rPr>
        <w:fldChar w:fldCharType="separate"/>
      </w:r>
      <w:r w:rsidR="00563985" w:rsidRPr="000F0C54">
        <w:rPr>
          <w:rFonts w:asciiTheme="minorHAnsi" w:hAnsiTheme="minorHAnsi" w:cstheme="minorHAnsi"/>
        </w:rPr>
        <w:t xml:space="preserve">Figure </w:t>
      </w:r>
      <w:r w:rsidR="00563985" w:rsidRPr="000F0C54">
        <w:rPr>
          <w:rFonts w:asciiTheme="minorHAnsi" w:hAnsiTheme="minorHAnsi" w:cstheme="minorHAnsi"/>
          <w:noProof/>
        </w:rPr>
        <w:t>1</w:t>
      </w:r>
      <w:r w:rsidR="00563985">
        <w:rPr>
          <w:rFonts w:asciiTheme="minorHAnsi" w:hAnsiTheme="minorHAnsi" w:cstheme="minorHAnsi"/>
        </w:rPr>
        <w:fldChar w:fldCharType="end"/>
      </w:r>
      <w:r>
        <w:rPr>
          <w:rFonts w:asciiTheme="minorHAnsi" w:hAnsiTheme="minorHAnsi" w:cstheme="minorHAnsi"/>
        </w:rPr>
        <w:t xml:space="preserve">. </w:t>
      </w:r>
      <w:r w:rsidR="00563985">
        <w:rPr>
          <w:rFonts w:asciiTheme="minorHAnsi" w:hAnsiTheme="minorHAnsi" w:cstheme="minorHAnsi"/>
        </w:rPr>
        <w:t>T</w:t>
      </w:r>
      <w:r>
        <w:rPr>
          <w:rFonts w:asciiTheme="minorHAnsi" w:hAnsiTheme="minorHAnsi" w:cstheme="minorHAnsi"/>
        </w:rPr>
        <w:t>he power headroom (PH) reported in a PHR is calculated based on ongoing transmissions on several carriers that overlap in time with the transmission occasion of the PHR. As the PH on a carrier varies with the size of the UL allocation</w:t>
      </w:r>
      <w:r w:rsidR="0054251C">
        <w:rPr>
          <w:rFonts w:asciiTheme="minorHAnsi" w:hAnsiTheme="minorHAnsi" w:cstheme="minorHAnsi"/>
        </w:rPr>
        <w:t xml:space="preserve"> (i.e. number of PRBs allocated)</w:t>
      </w:r>
      <w:r>
        <w:rPr>
          <w:rFonts w:asciiTheme="minorHAnsi" w:hAnsiTheme="minorHAnsi" w:cstheme="minorHAnsi"/>
        </w:rPr>
        <w:t xml:space="preserve"> on the carrier, the PH available in the UE </w:t>
      </w:r>
      <w:r w:rsidR="00D64A38">
        <w:rPr>
          <w:rFonts w:asciiTheme="minorHAnsi" w:hAnsiTheme="minorHAnsi" w:cstheme="minorHAnsi"/>
        </w:rPr>
        <w:t xml:space="preserve">for a carrier </w:t>
      </w:r>
      <w:r>
        <w:rPr>
          <w:rFonts w:asciiTheme="minorHAnsi" w:hAnsiTheme="minorHAnsi" w:cstheme="minorHAnsi"/>
        </w:rPr>
        <w:t xml:space="preserve">can only be correctly determined by the </w:t>
      </w:r>
      <w:proofErr w:type="spellStart"/>
      <w:r>
        <w:rPr>
          <w:rFonts w:asciiTheme="minorHAnsi" w:hAnsiTheme="minorHAnsi" w:cstheme="minorHAnsi"/>
        </w:rPr>
        <w:t>gNB</w:t>
      </w:r>
      <w:proofErr w:type="spellEnd"/>
      <w:r w:rsidR="00D64A38">
        <w:rPr>
          <w:rFonts w:asciiTheme="minorHAnsi" w:hAnsiTheme="minorHAnsi" w:cstheme="minorHAnsi"/>
        </w:rPr>
        <w:t>,</w:t>
      </w:r>
      <w:r>
        <w:rPr>
          <w:rFonts w:asciiTheme="minorHAnsi" w:hAnsiTheme="minorHAnsi" w:cstheme="minorHAnsi"/>
        </w:rPr>
        <w:t xml:space="preserve"> if it is aware of the UL allocation size </w:t>
      </w:r>
      <w:r w:rsidR="00D64A38">
        <w:rPr>
          <w:rFonts w:asciiTheme="minorHAnsi" w:hAnsiTheme="minorHAnsi" w:cstheme="minorHAnsi"/>
        </w:rPr>
        <w:t xml:space="preserve">for </w:t>
      </w:r>
      <w:r>
        <w:rPr>
          <w:rFonts w:asciiTheme="minorHAnsi" w:hAnsiTheme="minorHAnsi" w:cstheme="minorHAnsi"/>
        </w:rPr>
        <w:t xml:space="preserve">each carrier. In </w:t>
      </w:r>
      <w:r w:rsidR="00D64A38">
        <w:rPr>
          <w:rFonts w:asciiTheme="minorHAnsi" w:hAnsiTheme="minorHAnsi" w:cstheme="minorHAnsi"/>
        </w:rPr>
        <w:t>autonomous retransmission cases</w:t>
      </w:r>
      <w:r>
        <w:rPr>
          <w:rFonts w:asciiTheme="minorHAnsi" w:hAnsiTheme="minorHAnsi" w:cstheme="minorHAnsi"/>
        </w:rPr>
        <w:t xml:space="preserve">, the </w:t>
      </w:r>
      <w:proofErr w:type="spellStart"/>
      <w:r w:rsidR="007C3400">
        <w:rPr>
          <w:rFonts w:asciiTheme="minorHAnsi" w:hAnsiTheme="minorHAnsi" w:cstheme="minorHAnsi"/>
        </w:rPr>
        <w:t>gNB</w:t>
      </w:r>
      <w:proofErr w:type="spellEnd"/>
      <w:r w:rsidR="007C3400">
        <w:rPr>
          <w:rFonts w:asciiTheme="minorHAnsi" w:hAnsiTheme="minorHAnsi" w:cstheme="minorHAnsi"/>
        </w:rPr>
        <w:t xml:space="preserve"> may not always be aware of the initial transmission occasion of a transport block (TB). </w:t>
      </w:r>
      <w:r w:rsidR="00D64A38">
        <w:rPr>
          <w:rFonts w:asciiTheme="minorHAnsi" w:hAnsiTheme="minorHAnsi" w:cstheme="minorHAnsi"/>
        </w:rPr>
        <w:t>As a result, t</w:t>
      </w:r>
      <w:r w:rsidR="007C3400">
        <w:rPr>
          <w:rFonts w:asciiTheme="minorHAnsi" w:hAnsiTheme="minorHAnsi" w:cstheme="minorHAnsi"/>
        </w:rPr>
        <w:t xml:space="preserve">he </w:t>
      </w:r>
      <w:proofErr w:type="spellStart"/>
      <w:r w:rsidR="007C3400">
        <w:rPr>
          <w:rFonts w:asciiTheme="minorHAnsi" w:hAnsiTheme="minorHAnsi" w:cstheme="minorHAnsi"/>
        </w:rPr>
        <w:t>gNB</w:t>
      </w:r>
      <w:proofErr w:type="spellEnd"/>
      <w:r w:rsidR="007C3400">
        <w:rPr>
          <w:rFonts w:asciiTheme="minorHAnsi" w:hAnsiTheme="minorHAnsi" w:cstheme="minorHAnsi"/>
        </w:rPr>
        <w:t xml:space="preserve"> would also be unaware of the grants received on various carriers at the time of the initial transmission occasion</w:t>
      </w:r>
      <w:r w:rsidR="00D64A38">
        <w:rPr>
          <w:rFonts w:asciiTheme="minorHAnsi" w:hAnsiTheme="minorHAnsi" w:cstheme="minorHAnsi"/>
        </w:rPr>
        <w:t>,</w:t>
      </w:r>
      <w:r w:rsidR="007C3400">
        <w:rPr>
          <w:rFonts w:asciiTheme="minorHAnsi" w:hAnsiTheme="minorHAnsi" w:cstheme="minorHAnsi"/>
        </w:rPr>
        <w:t xml:space="preserve"> and therefore be unable to reliably determine the UE’s power headroom</w:t>
      </w:r>
      <w:r w:rsidR="0070742B">
        <w:rPr>
          <w:rFonts w:asciiTheme="minorHAnsi" w:hAnsiTheme="minorHAnsi" w:cstheme="minorHAnsi"/>
        </w:rPr>
        <w:t xml:space="preserve"> for a carrier</w:t>
      </w:r>
      <w:r w:rsidR="008E66F1">
        <w:rPr>
          <w:rFonts w:asciiTheme="minorHAnsi" w:hAnsiTheme="minorHAnsi" w:cstheme="minorHAnsi"/>
        </w:rPr>
        <w:t xml:space="preserve"> from the PHR</w:t>
      </w:r>
      <w:r w:rsidR="007C3400">
        <w:rPr>
          <w:rFonts w:asciiTheme="minorHAnsi" w:hAnsiTheme="minorHAnsi" w:cstheme="minorHAnsi"/>
        </w:rPr>
        <w:t>.</w:t>
      </w:r>
    </w:p>
    <w:p w14:paraId="0CA64D38" w14:textId="55CDAB8B" w:rsidR="007C3400" w:rsidRPr="000F0C54" w:rsidRDefault="007C3400" w:rsidP="00C768A7">
      <w:pPr>
        <w:rPr>
          <w:rFonts w:asciiTheme="minorHAnsi" w:hAnsiTheme="minorHAnsi" w:cstheme="minorHAnsi"/>
          <w:b/>
        </w:rPr>
      </w:pPr>
      <w:r w:rsidRPr="000F0C54">
        <w:rPr>
          <w:rFonts w:asciiTheme="minorHAnsi" w:hAnsiTheme="minorHAnsi" w:cstheme="minorHAnsi"/>
          <w:b/>
        </w:rPr>
        <w:t xml:space="preserve">Observation 1: As the </w:t>
      </w:r>
      <w:proofErr w:type="spellStart"/>
      <w:r w:rsidRPr="000F0C54">
        <w:rPr>
          <w:rFonts w:asciiTheme="minorHAnsi" w:hAnsiTheme="minorHAnsi" w:cstheme="minorHAnsi"/>
          <w:b/>
        </w:rPr>
        <w:t>gNB</w:t>
      </w:r>
      <w:proofErr w:type="spellEnd"/>
      <w:r w:rsidRPr="000F0C54">
        <w:rPr>
          <w:rFonts w:asciiTheme="minorHAnsi" w:hAnsiTheme="minorHAnsi" w:cstheme="minorHAnsi"/>
          <w:b/>
        </w:rPr>
        <w:t xml:space="preserve"> may not know the initial transmission occasion of a TB </w:t>
      </w:r>
      <w:r w:rsidR="00EF7878">
        <w:rPr>
          <w:rFonts w:asciiTheme="minorHAnsi" w:hAnsiTheme="minorHAnsi" w:cstheme="minorHAnsi"/>
          <w:b/>
        </w:rPr>
        <w:t xml:space="preserve">that has been </w:t>
      </w:r>
      <w:r w:rsidRPr="000F0C54">
        <w:rPr>
          <w:rFonts w:asciiTheme="minorHAnsi" w:hAnsiTheme="minorHAnsi" w:cstheme="minorHAnsi"/>
          <w:b/>
        </w:rPr>
        <w:t>autonomous</w:t>
      </w:r>
      <w:r w:rsidR="00EF7878">
        <w:rPr>
          <w:rFonts w:asciiTheme="minorHAnsi" w:hAnsiTheme="minorHAnsi" w:cstheme="minorHAnsi"/>
          <w:b/>
        </w:rPr>
        <w:t>ly retransmitted</w:t>
      </w:r>
      <w:r w:rsidRPr="000F0C54">
        <w:rPr>
          <w:rFonts w:asciiTheme="minorHAnsi" w:hAnsiTheme="minorHAnsi" w:cstheme="minorHAnsi"/>
          <w:b/>
        </w:rPr>
        <w:t>, the PH per carrier cannot be reliably determined from the PHR MAC CE.</w:t>
      </w:r>
    </w:p>
    <w:p w14:paraId="55452B89" w14:textId="2F3B0513" w:rsidR="00F9008A" w:rsidRDefault="000526EE" w:rsidP="00C768A7">
      <w:pPr>
        <w:rPr>
          <w:rFonts w:asciiTheme="minorHAnsi" w:hAnsiTheme="minorHAnsi" w:cstheme="minorHAnsi"/>
        </w:rPr>
      </w:pPr>
      <w:r>
        <w:rPr>
          <w:rFonts w:asciiTheme="minorHAnsi" w:hAnsiTheme="minorHAnsi" w:cstheme="minorHAnsi"/>
        </w:rPr>
        <w:t xml:space="preserve">To </w:t>
      </w:r>
      <w:r w:rsidR="000873EE">
        <w:rPr>
          <w:rFonts w:asciiTheme="minorHAnsi" w:hAnsiTheme="minorHAnsi" w:cstheme="minorHAnsi"/>
        </w:rPr>
        <w:t xml:space="preserve">solve </w:t>
      </w:r>
      <w:r>
        <w:rPr>
          <w:rFonts w:asciiTheme="minorHAnsi" w:hAnsiTheme="minorHAnsi" w:cstheme="minorHAnsi"/>
        </w:rPr>
        <w:t xml:space="preserve">this issue, the time </w:t>
      </w:r>
      <w:r w:rsidR="000873EE">
        <w:rPr>
          <w:rFonts w:asciiTheme="minorHAnsi" w:hAnsiTheme="minorHAnsi" w:cstheme="minorHAnsi"/>
        </w:rPr>
        <w:t xml:space="preserve">that </w:t>
      </w:r>
      <w:r>
        <w:rPr>
          <w:rFonts w:asciiTheme="minorHAnsi" w:hAnsiTheme="minorHAnsi" w:cstheme="minorHAnsi"/>
        </w:rPr>
        <w:t xml:space="preserve">the PH reported in the MAC CE </w:t>
      </w:r>
      <w:r w:rsidR="000873EE">
        <w:rPr>
          <w:rFonts w:asciiTheme="minorHAnsi" w:hAnsiTheme="minorHAnsi" w:cstheme="minorHAnsi"/>
        </w:rPr>
        <w:t xml:space="preserve">corresponds to, </w:t>
      </w:r>
      <w:r>
        <w:rPr>
          <w:rFonts w:asciiTheme="minorHAnsi" w:hAnsiTheme="minorHAnsi" w:cstheme="minorHAnsi"/>
        </w:rPr>
        <w:t xml:space="preserve">needs to be reliably known by the </w:t>
      </w:r>
      <w:proofErr w:type="spellStart"/>
      <w:r>
        <w:rPr>
          <w:rFonts w:asciiTheme="minorHAnsi" w:hAnsiTheme="minorHAnsi" w:cstheme="minorHAnsi"/>
        </w:rPr>
        <w:t>gNB</w:t>
      </w:r>
      <w:proofErr w:type="spellEnd"/>
      <w:r>
        <w:rPr>
          <w:rFonts w:asciiTheme="minorHAnsi" w:hAnsiTheme="minorHAnsi" w:cstheme="minorHAnsi"/>
        </w:rPr>
        <w:t xml:space="preserve">. A simple way to do so, is to decouple the link between the PH reported in the MAC CE and its initial transmission occasion. This can be achieved </w:t>
      </w:r>
      <w:r w:rsidR="000873EE">
        <w:rPr>
          <w:rFonts w:asciiTheme="minorHAnsi" w:hAnsiTheme="minorHAnsi" w:cstheme="minorHAnsi"/>
        </w:rPr>
        <w:t xml:space="preserve">with </w:t>
      </w:r>
      <w:r>
        <w:rPr>
          <w:rFonts w:asciiTheme="minorHAnsi" w:hAnsiTheme="minorHAnsi" w:cstheme="minorHAnsi"/>
        </w:rPr>
        <w:t>the addition of a timestamp int</w:t>
      </w:r>
      <w:r w:rsidR="001C72AD">
        <w:rPr>
          <w:rFonts w:asciiTheme="minorHAnsi" w:hAnsiTheme="minorHAnsi" w:cstheme="minorHAnsi"/>
        </w:rPr>
        <w:t>o the MAC CE</w:t>
      </w:r>
      <w:r w:rsidR="0010340A">
        <w:rPr>
          <w:rFonts w:asciiTheme="minorHAnsi" w:hAnsiTheme="minorHAnsi" w:cstheme="minorHAnsi"/>
        </w:rPr>
        <w:t>, a</w:t>
      </w:r>
      <w:r w:rsidR="001C72AD">
        <w:rPr>
          <w:rFonts w:asciiTheme="minorHAnsi" w:hAnsiTheme="minorHAnsi" w:cstheme="minorHAnsi"/>
        </w:rPr>
        <w:t xml:space="preserve">n example </w:t>
      </w:r>
      <w:r w:rsidR="0010340A">
        <w:rPr>
          <w:rFonts w:asciiTheme="minorHAnsi" w:hAnsiTheme="minorHAnsi" w:cstheme="minorHAnsi"/>
        </w:rPr>
        <w:t xml:space="preserve">of which </w:t>
      </w:r>
      <w:r>
        <w:rPr>
          <w:rFonts w:asciiTheme="minorHAnsi" w:hAnsiTheme="minorHAnsi" w:cstheme="minorHAnsi"/>
        </w:rPr>
        <w:t xml:space="preserve">is illustrated in </w:t>
      </w:r>
      <w:r>
        <w:rPr>
          <w:rFonts w:asciiTheme="minorHAnsi" w:hAnsiTheme="minorHAnsi" w:cstheme="minorHAnsi"/>
        </w:rPr>
        <w:fldChar w:fldCharType="begin"/>
      </w:r>
      <w:r>
        <w:rPr>
          <w:rFonts w:asciiTheme="minorHAnsi" w:hAnsiTheme="minorHAnsi" w:cstheme="minorHAnsi"/>
        </w:rPr>
        <w:instrText xml:space="preserve"> REF _Ref16762784 \h </w:instrText>
      </w:r>
      <w:r>
        <w:rPr>
          <w:rFonts w:asciiTheme="minorHAnsi" w:hAnsiTheme="minorHAnsi" w:cstheme="minorHAnsi"/>
        </w:rPr>
      </w:r>
      <w:r>
        <w:rPr>
          <w:rFonts w:asciiTheme="minorHAnsi" w:hAnsiTheme="minorHAnsi" w:cstheme="minorHAnsi"/>
        </w:rPr>
        <w:fldChar w:fldCharType="separate"/>
      </w:r>
      <w:r w:rsidRPr="00F9008A">
        <w:rPr>
          <w:rFonts w:asciiTheme="minorHAnsi" w:hAnsiTheme="minorHAnsi" w:cstheme="minorHAnsi"/>
        </w:rPr>
        <w:t>Figu</w:t>
      </w:r>
      <w:r w:rsidRPr="00F9008A">
        <w:rPr>
          <w:rFonts w:asciiTheme="minorHAnsi" w:hAnsiTheme="minorHAnsi" w:cstheme="minorHAnsi"/>
        </w:rPr>
        <w:t>r</w:t>
      </w:r>
      <w:r w:rsidRPr="00F9008A">
        <w:rPr>
          <w:rFonts w:asciiTheme="minorHAnsi" w:hAnsiTheme="minorHAnsi" w:cstheme="minorHAnsi"/>
        </w:rPr>
        <w:t xml:space="preserve">e </w:t>
      </w:r>
      <w:r>
        <w:rPr>
          <w:rFonts w:asciiTheme="minorHAnsi" w:hAnsiTheme="minorHAnsi" w:cstheme="minorHAnsi"/>
          <w:noProof/>
        </w:rPr>
        <w:t>2</w:t>
      </w:r>
      <w:r>
        <w:rPr>
          <w:rFonts w:asciiTheme="minorHAnsi" w:hAnsiTheme="minorHAnsi" w:cstheme="minorHAnsi"/>
        </w:rPr>
        <w:fldChar w:fldCharType="end"/>
      </w:r>
      <w:r>
        <w:rPr>
          <w:rFonts w:asciiTheme="minorHAnsi" w:hAnsiTheme="minorHAnsi" w:cstheme="minorHAnsi"/>
        </w:rPr>
        <w:t xml:space="preserve"> below.</w:t>
      </w:r>
    </w:p>
    <w:p w14:paraId="2F60ED19" w14:textId="5EB77D45" w:rsidR="00F9008A" w:rsidRDefault="000526EE" w:rsidP="00F9008A">
      <w:pPr>
        <w:keepNext/>
        <w:jc w:val="center"/>
      </w:pPr>
      <w:bookmarkStart w:id="3" w:name="_GoBack"/>
      <w:r w:rsidRPr="000526EE">
        <w:drawing>
          <wp:inline distT="0" distB="0" distL="0" distR="0" wp14:anchorId="447327B4" wp14:editId="0CCA1451">
            <wp:extent cx="2450592" cy="3889437"/>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9777" cy="3904016"/>
                    </a:xfrm>
                    <a:prstGeom prst="rect">
                      <a:avLst/>
                    </a:prstGeom>
                    <a:noFill/>
                    <a:ln>
                      <a:noFill/>
                    </a:ln>
                  </pic:spPr>
                </pic:pic>
              </a:graphicData>
            </a:graphic>
          </wp:inline>
        </w:drawing>
      </w:r>
      <w:bookmarkEnd w:id="3"/>
    </w:p>
    <w:p w14:paraId="3DCDB619" w14:textId="53E6A749" w:rsidR="00FF588F" w:rsidRPr="00F9008A" w:rsidRDefault="00F9008A" w:rsidP="00F9008A">
      <w:pPr>
        <w:pStyle w:val="Caption"/>
        <w:jc w:val="center"/>
        <w:rPr>
          <w:rFonts w:asciiTheme="minorHAnsi" w:hAnsiTheme="minorHAnsi" w:cstheme="minorHAnsi"/>
          <w:b w:val="0"/>
        </w:rPr>
      </w:pPr>
      <w:bookmarkStart w:id="4" w:name="_Ref16762784"/>
      <w:r w:rsidRPr="00F9008A">
        <w:rPr>
          <w:rFonts w:asciiTheme="minorHAnsi" w:hAnsiTheme="minorHAnsi" w:cstheme="minorHAnsi"/>
        </w:rPr>
        <w:t xml:space="preserve">Figure </w:t>
      </w:r>
      <w:r w:rsidRPr="00F9008A">
        <w:rPr>
          <w:rFonts w:asciiTheme="minorHAnsi" w:hAnsiTheme="minorHAnsi" w:cstheme="minorHAnsi"/>
        </w:rPr>
        <w:fldChar w:fldCharType="begin"/>
      </w:r>
      <w:r w:rsidRPr="00F9008A">
        <w:rPr>
          <w:rFonts w:asciiTheme="minorHAnsi" w:hAnsiTheme="minorHAnsi" w:cstheme="minorHAnsi"/>
        </w:rPr>
        <w:instrText xml:space="preserve"> SEQ Figure \* ARABIC </w:instrText>
      </w:r>
      <w:r w:rsidRPr="00F9008A">
        <w:rPr>
          <w:rFonts w:asciiTheme="minorHAnsi" w:hAnsiTheme="minorHAnsi" w:cstheme="minorHAnsi"/>
        </w:rPr>
        <w:fldChar w:fldCharType="separate"/>
      </w:r>
      <w:r w:rsidR="000F0C54">
        <w:rPr>
          <w:rFonts w:asciiTheme="minorHAnsi" w:hAnsiTheme="minorHAnsi" w:cstheme="minorHAnsi"/>
          <w:noProof/>
        </w:rPr>
        <w:t>2</w:t>
      </w:r>
      <w:r w:rsidRPr="00F9008A">
        <w:rPr>
          <w:rFonts w:asciiTheme="minorHAnsi" w:hAnsiTheme="minorHAnsi" w:cstheme="minorHAnsi"/>
        </w:rPr>
        <w:fldChar w:fldCharType="end"/>
      </w:r>
      <w:bookmarkEnd w:id="4"/>
      <w:r w:rsidRPr="00F9008A">
        <w:rPr>
          <w:rFonts w:asciiTheme="minorHAnsi" w:hAnsiTheme="minorHAnsi" w:cstheme="minorHAnsi"/>
        </w:rPr>
        <w:t xml:space="preserve">: </w:t>
      </w:r>
      <w:r w:rsidR="000526EE" w:rsidRPr="000F0C54">
        <w:rPr>
          <w:rFonts w:asciiTheme="minorHAnsi" w:hAnsiTheme="minorHAnsi" w:cstheme="minorHAnsi"/>
        </w:rPr>
        <w:t>Multiple Entry PHR MAC CE</w:t>
      </w:r>
      <w:r w:rsidR="000526EE">
        <w:rPr>
          <w:rFonts w:asciiTheme="minorHAnsi" w:hAnsiTheme="minorHAnsi" w:cstheme="minorHAnsi"/>
        </w:rPr>
        <w:t xml:space="preserve"> with a timestamp</w:t>
      </w:r>
    </w:p>
    <w:p w14:paraId="52AC73C9" w14:textId="00EDCF62" w:rsidR="000526EE" w:rsidRPr="000526EE" w:rsidRDefault="000526EE" w:rsidP="00C768A7">
      <w:pPr>
        <w:rPr>
          <w:rFonts w:asciiTheme="minorHAnsi" w:hAnsiTheme="minorHAnsi" w:cstheme="minorHAnsi"/>
        </w:rPr>
      </w:pPr>
      <w:r>
        <w:rPr>
          <w:rFonts w:asciiTheme="minorHAnsi" w:hAnsiTheme="minorHAnsi" w:cstheme="minorHAnsi"/>
        </w:rPr>
        <w:t xml:space="preserve">A timestamp that includes the frame and slot number of the initial transmission occasion of the PHR is included in the MAC CE. The PH reported in the PHR MAC CE considers those transmissions on other serving cells that overlap with the </w:t>
      </w:r>
      <w:r w:rsidR="00CA0A81">
        <w:rPr>
          <w:rFonts w:asciiTheme="minorHAnsi" w:hAnsiTheme="minorHAnsi" w:cstheme="minorHAnsi"/>
        </w:rPr>
        <w:t>time</w:t>
      </w:r>
      <w:r>
        <w:rPr>
          <w:rFonts w:asciiTheme="minorHAnsi" w:hAnsiTheme="minorHAnsi" w:cstheme="minorHAnsi"/>
        </w:rPr>
        <w:t xml:space="preserve"> indicated in the MAC CE, similar to Rel-15. </w:t>
      </w:r>
      <w:r w:rsidR="00FE2ED6">
        <w:rPr>
          <w:rFonts w:asciiTheme="minorHAnsi" w:hAnsiTheme="minorHAnsi" w:cstheme="minorHAnsi"/>
        </w:rPr>
        <w:t xml:space="preserve">In the example above, only </w:t>
      </w:r>
      <w:r>
        <w:rPr>
          <w:rFonts w:asciiTheme="minorHAnsi" w:hAnsiTheme="minorHAnsi" w:cstheme="minorHAnsi"/>
        </w:rPr>
        <w:t xml:space="preserve">the 8 least significant bits of the SFN </w:t>
      </w:r>
      <w:r w:rsidR="00FE2ED6">
        <w:rPr>
          <w:rFonts w:asciiTheme="minorHAnsi" w:hAnsiTheme="minorHAnsi" w:cstheme="minorHAnsi"/>
        </w:rPr>
        <w:t xml:space="preserve">are considered </w:t>
      </w:r>
      <w:r>
        <w:rPr>
          <w:rFonts w:asciiTheme="minorHAnsi" w:hAnsiTheme="minorHAnsi" w:cstheme="minorHAnsi"/>
        </w:rPr>
        <w:t xml:space="preserve">as this covers a duration of </w:t>
      </w:r>
      <w:r w:rsidR="002F7D11">
        <w:rPr>
          <w:rFonts w:asciiTheme="minorHAnsi" w:hAnsiTheme="minorHAnsi" w:cstheme="minorHAnsi"/>
        </w:rPr>
        <w:t>2.56 seconds</w:t>
      </w:r>
      <w:r w:rsidR="00FE2ED6">
        <w:rPr>
          <w:rFonts w:asciiTheme="minorHAnsi" w:hAnsiTheme="minorHAnsi" w:cstheme="minorHAnsi"/>
        </w:rPr>
        <w:t>.</w:t>
      </w:r>
      <w:r w:rsidR="002F7D11">
        <w:rPr>
          <w:rFonts w:asciiTheme="minorHAnsi" w:hAnsiTheme="minorHAnsi" w:cstheme="minorHAnsi"/>
        </w:rPr>
        <w:t xml:space="preserve"> </w:t>
      </w:r>
      <w:r w:rsidR="00FE2ED6">
        <w:rPr>
          <w:rFonts w:asciiTheme="minorHAnsi" w:hAnsiTheme="minorHAnsi" w:cstheme="minorHAnsi"/>
        </w:rPr>
        <w:t xml:space="preserve">This </w:t>
      </w:r>
      <w:r w:rsidR="002F7D11">
        <w:rPr>
          <w:rFonts w:asciiTheme="minorHAnsi" w:hAnsiTheme="minorHAnsi" w:cstheme="minorHAnsi"/>
        </w:rPr>
        <w:t xml:space="preserve">is a sufficiently long duration to avoid timestamp </w:t>
      </w:r>
      <w:r w:rsidR="00FE2ED6">
        <w:rPr>
          <w:rFonts w:asciiTheme="minorHAnsi" w:hAnsiTheme="minorHAnsi" w:cstheme="minorHAnsi"/>
        </w:rPr>
        <w:t>mismatch aberrations due to wraparound</w:t>
      </w:r>
      <w:r w:rsidR="002F7D11">
        <w:rPr>
          <w:rFonts w:asciiTheme="minorHAnsi" w:hAnsiTheme="minorHAnsi" w:cstheme="minorHAnsi"/>
        </w:rPr>
        <w:t xml:space="preserve">. </w:t>
      </w:r>
      <w:r w:rsidR="00097BEF">
        <w:rPr>
          <w:rFonts w:asciiTheme="minorHAnsi" w:hAnsiTheme="minorHAnsi" w:cstheme="minorHAnsi"/>
        </w:rPr>
        <w:t>The</w:t>
      </w:r>
      <w:r>
        <w:rPr>
          <w:rFonts w:asciiTheme="minorHAnsi" w:hAnsiTheme="minorHAnsi" w:cstheme="minorHAnsi"/>
        </w:rPr>
        <w:t xml:space="preserve"> </w:t>
      </w:r>
      <w:r w:rsidR="002F7D11">
        <w:rPr>
          <w:rFonts w:asciiTheme="minorHAnsi" w:hAnsiTheme="minorHAnsi" w:cstheme="minorHAnsi"/>
        </w:rPr>
        <w:t xml:space="preserve">timestamp adds </w:t>
      </w:r>
      <w:r>
        <w:rPr>
          <w:rFonts w:asciiTheme="minorHAnsi" w:hAnsiTheme="minorHAnsi" w:cstheme="minorHAnsi"/>
        </w:rPr>
        <w:t xml:space="preserve">two extra bytes to the PHR MAC CE which should </w:t>
      </w:r>
      <w:r w:rsidR="002F7D11">
        <w:rPr>
          <w:rFonts w:asciiTheme="minorHAnsi" w:hAnsiTheme="minorHAnsi" w:cstheme="minorHAnsi"/>
        </w:rPr>
        <w:t xml:space="preserve">not </w:t>
      </w:r>
      <w:r>
        <w:rPr>
          <w:rFonts w:asciiTheme="minorHAnsi" w:hAnsiTheme="minorHAnsi" w:cstheme="minorHAnsi"/>
        </w:rPr>
        <w:t xml:space="preserve">be an issue </w:t>
      </w:r>
      <w:r w:rsidR="00097BEF">
        <w:rPr>
          <w:rFonts w:asciiTheme="minorHAnsi" w:hAnsiTheme="minorHAnsi" w:cstheme="minorHAnsi"/>
        </w:rPr>
        <w:t xml:space="preserve">when considering NR </w:t>
      </w:r>
      <w:r>
        <w:rPr>
          <w:rFonts w:asciiTheme="minorHAnsi" w:hAnsiTheme="minorHAnsi" w:cstheme="minorHAnsi"/>
        </w:rPr>
        <w:t xml:space="preserve">data rates. </w:t>
      </w:r>
    </w:p>
    <w:p w14:paraId="480E8FFE" w14:textId="367AB158" w:rsidR="00BC5E12" w:rsidRPr="00BC5E12" w:rsidRDefault="00BC5E12" w:rsidP="00C768A7">
      <w:pPr>
        <w:rPr>
          <w:rFonts w:asciiTheme="minorHAnsi" w:hAnsiTheme="minorHAnsi" w:cstheme="minorHAnsi"/>
          <w:b/>
        </w:rPr>
      </w:pPr>
      <w:r w:rsidRPr="00BC5E12">
        <w:rPr>
          <w:rFonts w:asciiTheme="minorHAnsi" w:hAnsiTheme="minorHAnsi" w:cstheme="minorHAnsi"/>
          <w:b/>
        </w:rPr>
        <w:t xml:space="preserve">Proposal </w:t>
      </w:r>
      <w:r w:rsidR="00FC48BC">
        <w:rPr>
          <w:rFonts w:asciiTheme="minorHAnsi" w:hAnsiTheme="minorHAnsi" w:cstheme="minorHAnsi"/>
          <w:b/>
        </w:rPr>
        <w:t>1</w:t>
      </w:r>
      <w:r w:rsidRPr="00BC5E12">
        <w:rPr>
          <w:rFonts w:asciiTheme="minorHAnsi" w:hAnsiTheme="minorHAnsi" w:cstheme="minorHAnsi"/>
          <w:b/>
        </w:rPr>
        <w:t xml:space="preserve">: </w:t>
      </w:r>
      <w:r w:rsidR="00FC48BC">
        <w:rPr>
          <w:rFonts w:asciiTheme="minorHAnsi" w:hAnsiTheme="minorHAnsi" w:cstheme="minorHAnsi"/>
          <w:b/>
        </w:rPr>
        <w:t xml:space="preserve">The PHR includes </w:t>
      </w:r>
      <w:r w:rsidR="002F7D11">
        <w:rPr>
          <w:rFonts w:asciiTheme="minorHAnsi" w:hAnsiTheme="minorHAnsi" w:cstheme="minorHAnsi"/>
          <w:b/>
        </w:rPr>
        <w:t>a timestamp (</w:t>
      </w:r>
      <w:r w:rsidR="00FC48BC">
        <w:rPr>
          <w:rFonts w:asciiTheme="minorHAnsi" w:hAnsiTheme="minorHAnsi" w:cstheme="minorHAnsi"/>
          <w:b/>
        </w:rPr>
        <w:t>SFN and slot</w:t>
      </w:r>
      <w:r w:rsidR="002F7D11">
        <w:rPr>
          <w:rFonts w:asciiTheme="minorHAnsi" w:hAnsiTheme="minorHAnsi" w:cstheme="minorHAnsi"/>
          <w:b/>
        </w:rPr>
        <w:t>)</w:t>
      </w:r>
      <w:r w:rsidR="00FC48BC">
        <w:rPr>
          <w:rFonts w:asciiTheme="minorHAnsi" w:hAnsiTheme="minorHAnsi" w:cstheme="minorHAnsi"/>
          <w:b/>
        </w:rPr>
        <w:t xml:space="preserve"> of the </w:t>
      </w:r>
      <w:r w:rsidR="002F7D11">
        <w:rPr>
          <w:rFonts w:asciiTheme="minorHAnsi" w:hAnsiTheme="minorHAnsi" w:cstheme="minorHAnsi"/>
          <w:b/>
        </w:rPr>
        <w:t xml:space="preserve">time that the reported power headroom corresponds </w:t>
      </w:r>
      <w:r w:rsidR="00FC48BC">
        <w:rPr>
          <w:rFonts w:asciiTheme="minorHAnsi" w:hAnsiTheme="minorHAnsi" w:cstheme="minorHAnsi"/>
          <w:b/>
        </w:rPr>
        <w:t>to.</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2AC9D936" w14:textId="69400CCA" w:rsidR="009166A1" w:rsidRPr="00A46F7B" w:rsidRDefault="009166A1" w:rsidP="009166A1">
      <w:pPr>
        <w:rPr>
          <w:rFonts w:asciiTheme="minorHAnsi" w:hAnsiTheme="minorHAnsi" w:cstheme="minorHAnsi"/>
          <w:lang w:val="en-US" w:eastAsia="zh-TW"/>
        </w:rPr>
      </w:pPr>
      <w:r w:rsidRPr="00A46F7B">
        <w:rPr>
          <w:rFonts w:asciiTheme="minorHAnsi" w:hAnsiTheme="minorHAnsi" w:cstheme="minorHAnsi"/>
          <w:lang w:val="en-US" w:eastAsia="zh-TW"/>
        </w:rPr>
        <w:t xml:space="preserve">In this contribution we </w:t>
      </w:r>
      <w:r w:rsidR="00A37C30">
        <w:rPr>
          <w:rFonts w:asciiTheme="minorHAnsi" w:hAnsiTheme="minorHAnsi" w:cstheme="minorHAnsi"/>
          <w:lang w:val="en-US" w:eastAsia="zh-TW"/>
        </w:rPr>
        <w:t>make the following observations and proposals</w:t>
      </w:r>
      <w:r w:rsidRPr="00A46F7B">
        <w:rPr>
          <w:rFonts w:asciiTheme="minorHAnsi" w:hAnsiTheme="minorHAnsi" w:cstheme="minorHAnsi"/>
          <w:lang w:val="en-US" w:eastAsia="zh-TW"/>
        </w:rPr>
        <w:t>:</w:t>
      </w:r>
    </w:p>
    <w:p w14:paraId="42D297AC" w14:textId="77777777" w:rsidR="00EF7878" w:rsidRPr="000F0C54" w:rsidRDefault="00EF7878" w:rsidP="00EF7878">
      <w:pPr>
        <w:rPr>
          <w:rFonts w:asciiTheme="minorHAnsi" w:hAnsiTheme="minorHAnsi" w:cstheme="minorHAnsi"/>
          <w:b/>
        </w:rPr>
      </w:pPr>
      <w:r w:rsidRPr="000F0C54">
        <w:rPr>
          <w:rFonts w:asciiTheme="minorHAnsi" w:hAnsiTheme="minorHAnsi" w:cstheme="minorHAnsi"/>
          <w:b/>
        </w:rPr>
        <w:t xml:space="preserve">Observation 1: As the </w:t>
      </w:r>
      <w:proofErr w:type="spellStart"/>
      <w:r w:rsidRPr="000F0C54">
        <w:rPr>
          <w:rFonts w:asciiTheme="minorHAnsi" w:hAnsiTheme="minorHAnsi" w:cstheme="minorHAnsi"/>
          <w:b/>
        </w:rPr>
        <w:t>gNB</w:t>
      </w:r>
      <w:proofErr w:type="spellEnd"/>
      <w:r w:rsidRPr="000F0C54">
        <w:rPr>
          <w:rFonts w:asciiTheme="minorHAnsi" w:hAnsiTheme="minorHAnsi" w:cstheme="minorHAnsi"/>
          <w:b/>
        </w:rPr>
        <w:t xml:space="preserve"> may not know the initial transmission occasion of a TB </w:t>
      </w:r>
      <w:r>
        <w:rPr>
          <w:rFonts w:asciiTheme="minorHAnsi" w:hAnsiTheme="minorHAnsi" w:cstheme="minorHAnsi"/>
          <w:b/>
        </w:rPr>
        <w:t xml:space="preserve">that has been </w:t>
      </w:r>
      <w:r w:rsidRPr="000F0C54">
        <w:rPr>
          <w:rFonts w:asciiTheme="minorHAnsi" w:hAnsiTheme="minorHAnsi" w:cstheme="minorHAnsi"/>
          <w:b/>
        </w:rPr>
        <w:t>autonomous</w:t>
      </w:r>
      <w:r>
        <w:rPr>
          <w:rFonts w:asciiTheme="minorHAnsi" w:hAnsiTheme="minorHAnsi" w:cstheme="minorHAnsi"/>
          <w:b/>
        </w:rPr>
        <w:t>ly retransmitted</w:t>
      </w:r>
      <w:r w:rsidRPr="000F0C54">
        <w:rPr>
          <w:rFonts w:asciiTheme="minorHAnsi" w:hAnsiTheme="minorHAnsi" w:cstheme="minorHAnsi"/>
          <w:b/>
        </w:rPr>
        <w:t>, the PH per carrier cannot be reliably determined from the PHR MAC CE.</w:t>
      </w:r>
    </w:p>
    <w:p w14:paraId="284F2A77" w14:textId="77777777" w:rsidR="00A4139F" w:rsidRPr="00BC5E12" w:rsidRDefault="00A4139F" w:rsidP="00A4139F">
      <w:pPr>
        <w:rPr>
          <w:rFonts w:asciiTheme="minorHAnsi" w:hAnsiTheme="minorHAnsi" w:cstheme="minorHAnsi"/>
          <w:b/>
        </w:rPr>
      </w:pPr>
      <w:r w:rsidRPr="00BC5E12">
        <w:rPr>
          <w:rFonts w:asciiTheme="minorHAnsi" w:hAnsiTheme="minorHAnsi" w:cstheme="minorHAnsi"/>
          <w:b/>
        </w:rPr>
        <w:t xml:space="preserve">Proposal </w:t>
      </w:r>
      <w:r>
        <w:rPr>
          <w:rFonts w:asciiTheme="minorHAnsi" w:hAnsiTheme="minorHAnsi" w:cstheme="minorHAnsi"/>
          <w:b/>
        </w:rPr>
        <w:t>1</w:t>
      </w:r>
      <w:r w:rsidRPr="00BC5E12">
        <w:rPr>
          <w:rFonts w:asciiTheme="minorHAnsi" w:hAnsiTheme="minorHAnsi" w:cstheme="minorHAnsi"/>
          <w:b/>
        </w:rPr>
        <w:t xml:space="preserve">: </w:t>
      </w:r>
      <w:r>
        <w:rPr>
          <w:rFonts w:asciiTheme="minorHAnsi" w:hAnsiTheme="minorHAnsi" w:cstheme="minorHAnsi"/>
          <w:b/>
        </w:rPr>
        <w:t>The PHR includes a timestamp (SFN and slot) of the time that the reported power headroom corresponds to.</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lastRenderedPageBreak/>
        <w:t xml:space="preserve">4 </w:t>
      </w:r>
      <w:r w:rsidR="00700F9C" w:rsidRPr="00A46F7B">
        <w:rPr>
          <w:rFonts w:asciiTheme="minorHAnsi" w:hAnsiTheme="minorHAnsi" w:cstheme="minorHAnsi"/>
        </w:rPr>
        <w:t>References</w:t>
      </w:r>
    </w:p>
    <w:p w14:paraId="7A0CD7D3" w14:textId="62CE3E13" w:rsidR="00E61125" w:rsidRDefault="00F53BD7" w:rsidP="00F53BD7">
      <w:pPr>
        <w:pStyle w:val="ListParagraph"/>
        <w:numPr>
          <w:ilvl w:val="0"/>
          <w:numId w:val="1"/>
        </w:numPr>
        <w:rPr>
          <w:rFonts w:asciiTheme="minorHAnsi" w:hAnsiTheme="minorHAnsi" w:cstheme="minorHAnsi"/>
          <w:color w:val="000000" w:themeColor="text1"/>
        </w:rPr>
      </w:pPr>
      <w:bookmarkStart w:id="5" w:name="_Ref16525395"/>
      <w:r w:rsidRPr="00F53BD7">
        <w:rPr>
          <w:rFonts w:asciiTheme="minorHAnsi" w:hAnsiTheme="minorHAnsi" w:cstheme="minorHAnsi"/>
          <w:color w:val="000000" w:themeColor="text1"/>
        </w:rPr>
        <w:t>R2-1906730</w:t>
      </w:r>
      <w:r>
        <w:rPr>
          <w:rFonts w:asciiTheme="minorHAnsi" w:hAnsiTheme="minorHAnsi" w:cstheme="minorHAnsi"/>
          <w:color w:val="000000" w:themeColor="text1"/>
        </w:rPr>
        <w:t xml:space="preserve"> - </w:t>
      </w:r>
      <w:r w:rsidRPr="00F53BD7">
        <w:rPr>
          <w:rFonts w:asciiTheme="minorHAnsi" w:hAnsiTheme="minorHAnsi" w:cstheme="minorHAnsi"/>
          <w:color w:val="000000" w:themeColor="text1"/>
        </w:rPr>
        <w:t>Impact of LBT on power headroom reporting functionality</w:t>
      </w:r>
      <w:r>
        <w:rPr>
          <w:rFonts w:asciiTheme="minorHAnsi" w:hAnsiTheme="minorHAnsi" w:cstheme="minorHAnsi"/>
          <w:color w:val="000000" w:themeColor="text1"/>
        </w:rPr>
        <w:t xml:space="preserve"> (Lenovo et. al.)</w:t>
      </w:r>
      <w:bookmarkEnd w:id="5"/>
    </w:p>
    <w:p w14:paraId="1D30494E" w14:textId="10A1B5E9" w:rsidR="00F53BD7" w:rsidRDefault="00F53BD7" w:rsidP="00F53BD7">
      <w:pPr>
        <w:pStyle w:val="ListParagraph"/>
        <w:numPr>
          <w:ilvl w:val="0"/>
          <w:numId w:val="1"/>
        </w:numPr>
        <w:rPr>
          <w:rFonts w:asciiTheme="minorHAnsi" w:hAnsiTheme="minorHAnsi" w:cstheme="minorHAnsi"/>
          <w:color w:val="000000" w:themeColor="text1"/>
        </w:rPr>
      </w:pPr>
      <w:bookmarkStart w:id="6" w:name="_Ref16525396"/>
      <w:r w:rsidRPr="00F53BD7">
        <w:rPr>
          <w:rFonts w:asciiTheme="minorHAnsi" w:hAnsiTheme="minorHAnsi" w:cstheme="minorHAnsi"/>
          <w:color w:val="000000" w:themeColor="text1"/>
        </w:rPr>
        <w:t>R2-1907753</w:t>
      </w:r>
      <w:r>
        <w:rPr>
          <w:rFonts w:asciiTheme="minorHAnsi" w:hAnsiTheme="minorHAnsi" w:cstheme="minorHAnsi"/>
          <w:color w:val="000000" w:themeColor="text1"/>
        </w:rPr>
        <w:t xml:space="preserve"> - </w:t>
      </w:r>
      <w:r w:rsidRPr="00F53BD7">
        <w:rPr>
          <w:rFonts w:asciiTheme="minorHAnsi" w:hAnsiTheme="minorHAnsi" w:cstheme="minorHAnsi"/>
          <w:color w:val="000000" w:themeColor="text1"/>
        </w:rPr>
        <w:t>Discussion on PHR and BSR for NR-U</w:t>
      </w:r>
      <w:r>
        <w:rPr>
          <w:rFonts w:asciiTheme="minorHAnsi" w:hAnsiTheme="minorHAnsi" w:cstheme="minorHAnsi"/>
          <w:color w:val="000000" w:themeColor="text1"/>
        </w:rPr>
        <w:t xml:space="preserve"> (Huawei et. al.)</w:t>
      </w:r>
      <w:bookmarkEnd w:id="6"/>
    </w:p>
    <w:sectPr w:rsidR="00F53BD7" w:rsidSect="0047408E">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2B4B5" w14:textId="77777777" w:rsidR="00D4673F" w:rsidRDefault="00D4673F" w:rsidP="00BD754F">
      <w:pPr>
        <w:spacing w:after="0"/>
      </w:pPr>
      <w:r>
        <w:separator/>
      </w:r>
    </w:p>
  </w:endnote>
  <w:endnote w:type="continuationSeparator" w:id="0">
    <w:p w14:paraId="44531A55" w14:textId="77777777" w:rsidR="00D4673F" w:rsidRDefault="00D4673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518EF" w14:textId="77777777" w:rsidR="00F16091" w:rsidRDefault="00F160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80BC7" w14:textId="77777777" w:rsidR="00F16091" w:rsidRDefault="00F160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27AB7" w14:textId="77777777" w:rsidR="00F16091" w:rsidRDefault="00F160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E00DE" w14:textId="77777777" w:rsidR="00D4673F" w:rsidRDefault="00D4673F" w:rsidP="00BD754F">
      <w:pPr>
        <w:spacing w:after="0"/>
      </w:pPr>
      <w:r>
        <w:separator/>
      </w:r>
    </w:p>
  </w:footnote>
  <w:footnote w:type="continuationSeparator" w:id="0">
    <w:p w14:paraId="73987509" w14:textId="77777777" w:rsidR="00D4673F" w:rsidRDefault="00D4673F"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047A1" w14:textId="77777777" w:rsidR="00F16091" w:rsidRDefault="00F160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6891D" w14:textId="77777777" w:rsidR="00F16091" w:rsidRDefault="00F160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B22E4" w14:textId="77777777" w:rsidR="00F16091" w:rsidRDefault="00F160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3B060774"/>
    <w:multiLevelType w:val="hybridMultilevel"/>
    <w:tmpl w:val="F8F6BF6A"/>
    <w:lvl w:ilvl="0" w:tplc="B790B0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27D582D"/>
    <w:multiLevelType w:val="hybridMultilevel"/>
    <w:tmpl w:val="0A5CE77A"/>
    <w:lvl w:ilvl="0" w:tplc="012A1E68">
      <w:start w:val="4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
  </w:num>
  <w:num w:numId="4">
    <w:abstractNumId w:val="7"/>
  </w:num>
  <w:num w:numId="5">
    <w:abstractNumId w:val="0"/>
  </w:num>
  <w:num w:numId="6">
    <w:abstractNumId w:val="2"/>
  </w:num>
  <w:num w:numId="7">
    <w:abstractNumId w:val="6"/>
  </w:num>
  <w:num w:numId="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5"/>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4232"/>
    <w:rsid w:val="00017536"/>
    <w:rsid w:val="00017F1A"/>
    <w:rsid w:val="00027D44"/>
    <w:rsid w:val="00034A55"/>
    <w:rsid w:val="0003711E"/>
    <w:rsid w:val="00040214"/>
    <w:rsid w:val="000526EE"/>
    <w:rsid w:val="00061268"/>
    <w:rsid w:val="00063E48"/>
    <w:rsid w:val="00067EBD"/>
    <w:rsid w:val="00073BD0"/>
    <w:rsid w:val="000744D5"/>
    <w:rsid w:val="00082CBC"/>
    <w:rsid w:val="000873EE"/>
    <w:rsid w:val="00095284"/>
    <w:rsid w:val="00096CB4"/>
    <w:rsid w:val="00097BEF"/>
    <w:rsid w:val="000B3E45"/>
    <w:rsid w:val="000B5126"/>
    <w:rsid w:val="000D48A1"/>
    <w:rsid w:val="000D59DA"/>
    <w:rsid w:val="000F04A7"/>
    <w:rsid w:val="000F0C54"/>
    <w:rsid w:val="00103163"/>
    <w:rsid w:val="0010340A"/>
    <w:rsid w:val="001054B0"/>
    <w:rsid w:val="001139F7"/>
    <w:rsid w:val="0011454C"/>
    <w:rsid w:val="00122B18"/>
    <w:rsid w:val="001442CE"/>
    <w:rsid w:val="00147CBE"/>
    <w:rsid w:val="001551CE"/>
    <w:rsid w:val="001648D7"/>
    <w:rsid w:val="00171F69"/>
    <w:rsid w:val="001727E1"/>
    <w:rsid w:val="0017542E"/>
    <w:rsid w:val="001802B7"/>
    <w:rsid w:val="001975BE"/>
    <w:rsid w:val="001A381D"/>
    <w:rsid w:val="001A4311"/>
    <w:rsid w:val="001A762C"/>
    <w:rsid w:val="001B4B48"/>
    <w:rsid w:val="001B726B"/>
    <w:rsid w:val="001C112D"/>
    <w:rsid w:val="001C3DB6"/>
    <w:rsid w:val="001C72AD"/>
    <w:rsid w:val="001C7509"/>
    <w:rsid w:val="001D3B2A"/>
    <w:rsid w:val="001D43C0"/>
    <w:rsid w:val="001D5642"/>
    <w:rsid w:val="001F0640"/>
    <w:rsid w:val="001F22FC"/>
    <w:rsid w:val="00202019"/>
    <w:rsid w:val="00206216"/>
    <w:rsid w:val="00206599"/>
    <w:rsid w:val="00207B78"/>
    <w:rsid w:val="00210C7E"/>
    <w:rsid w:val="00220AC9"/>
    <w:rsid w:val="00223EBF"/>
    <w:rsid w:val="00226027"/>
    <w:rsid w:val="00231F18"/>
    <w:rsid w:val="0023488E"/>
    <w:rsid w:val="00235E3F"/>
    <w:rsid w:val="002363C1"/>
    <w:rsid w:val="002412BD"/>
    <w:rsid w:val="002435FA"/>
    <w:rsid w:val="00243644"/>
    <w:rsid w:val="00243CD0"/>
    <w:rsid w:val="00246E6A"/>
    <w:rsid w:val="0025073B"/>
    <w:rsid w:val="00263F04"/>
    <w:rsid w:val="00265008"/>
    <w:rsid w:val="00267FBD"/>
    <w:rsid w:val="00271919"/>
    <w:rsid w:val="00277CDC"/>
    <w:rsid w:val="00284610"/>
    <w:rsid w:val="00287735"/>
    <w:rsid w:val="00290DB4"/>
    <w:rsid w:val="00291158"/>
    <w:rsid w:val="002A03AA"/>
    <w:rsid w:val="002A525D"/>
    <w:rsid w:val="002B38C7"/>
    <w:rsid w:val="002B5FCD"/>
    <w:rsid w:val="002B68BF"/>
    <w:rsid w:val="002C0E53"/>
    <w:rsid w:val="002C182C"/>
    <w:rsid w:val="002C4CF7"/>
    <w:rsid w:val="002D2374"/>
    <w:rsid w:val="002D3A8C"/>
    <w:rsid w:val="002E0930"/>
    <w:rsid w:val="002E10B0"/>
    <w:rsid w:val="002E2BEB"/>
    <w:rsid w:val="002F3AC2"/>
    <w:rsid w:val="002F3ACA"/>
    <w:rsid w:val="002F4323"/>
    <w:rsid w:val="002F6977"/>
    <w:rsid w:val="002F7720"/>
    <w:rsid w:val="002F7D11"/>
    <w:rsid w:val="0030361D"/>
    <w:rsid w:val="00313F22"/>
    <w:rsid w:val="0031695B"/>
    <w:rsid w:val="0032329F"/>
    <w:rsid w:val="00334508"/>
    <w:rsid w:val="00334EFE"/>
    <w:rsid w:val="0033570E"/>
    <w:rsid w:val="003405FA"/>
    <w:rsid w:val="00344D3B"/>
    <w:rsid w:val="00353A8D"/>
    <w:rsid w:val="00364813"/>
    <w:rsid w:val="00370B2B"/>
    <w:rsid w:val="00373C0E"/>
    <w:rsid w:val="00373EAC"/>
    <w:rsid w:val="00382198"/>
    <w:rsid w:val="003860A4"/>
    <w:rsid w:val="003A4144"/>
    <w:rsid w:val="003A5814"/>
    <w:rsid w:val="003A71FD"/>
    <w:rsid w:val="003B17B6"/>
    <w:rsid w:val="003B7027"/>
    <w:rsid w:val="003C64A7"/>
    <w:rsid w:val="003C7032"/>
    <w:rsid w:val="003D1DB1"/>
    <w:rsid w:val="003E23EB"/>
    <w:rsid w:val="003E4145"/>
    <w:rsid w:val="003E4F9B"/>
    <w:rsid w:val="003E6BA7"/>
    <w:rsid w:val="003E6E67"/>
    <w:rsid w:val="003F0559"/>
    <w:rsid w:val="003F4ED1"/>
    <w:rsid w:val="003F539B"/>
    <w:rsid w:val="0040026B"/>
    <w:rsid w:val="00400B63"/>
    <w:rsid w:val="004075D0"/>
    <w:rsid w:val="00412DE1"/>
    <w:rsid w:val="00413F07"/>
    <w:rsid w:val="00415CB4"/>
    <w:rsid w:val="004263BF"/>
    <w:rsid w:val="00431D67"/>
    <w:rsid w:val="004328F9"/>
    <w:rsid w:val="0043592D"/>
    <w:rsid w:val="00443F0A"/>
    <w:rsid w:val="004455D9"/>
    <w:rsid w:val="00445CB0"/>
    <w:rsid w:val="00450560"/>
    <w:rsid w:val="0045068E"/>
    <w:rsid w:val="00461D52"/>
    <w:rsid w:val="00463A80"/>
    <w:rsid w:val="0046569E"/>
    <w:rsid w:val="00466CBF"/>
    <w:rsid w:val="00472CCA"/>
    <w:rsid w:val="0047408E"/>
    <w:rsid w:val="004854D7"/>
    <w:rsid w:val="00494A0D"/>
    <w:rsid w:val="00495E65"/>
    <w:rsid w:val="004A009E"/>
    <w:rsid w:val="004A1101"/>
    <w:rsid w:val="004A2AF7"/>
    <w:rsid w:val="004B2063"/>
    <w:rsid w:val="004B2F85"/>
    <w:rsid w:val="004B663A"/>
    <w:rsid w:val="004C1256"/>
    <w:rsid w:val="004C3798"/>
    <w:rsid w:val="004C7B1D"/>
    <w:rsid w:val="004D687B"/>
    <w:rsid w:val="004D6E25"/>
    <w:rsid w:val="004E1438"/>
    <w:rsid w:val="004E262D"/>
    <w:rsid w:val="004E302B"/>
    <w:rsid w:val="004E6364"/>
    <w:rsid w:val="004E672C"/>
    <w:rsid w:val="004F2912"/>
    <w:rsid w:val="00501E02"/>
    <w:rsid w:val="005034CC"/>
    <w:rsid w:val="00504A12"/>
    <w:rsid w:val="00524C2C"/>
    <w:rsid w:val="005258BC"/>
    <w:rsid w:val="0053273E"/>
    <w:rsid w:val="00534A4C"/>
    <w:rsid w:val="005409E8"/>
    <w:rsid w:val="0054251C"/>
    <w:rsid w:val="00555187"/>
    <w:rsid w:val="005579AF"/>
    <w:rsid w:val="00562B47"/>
    <w:rsid w:val="00563985"/>
    <w:rsid w:val="0056433B"/>
    <w:rsid w:val="00580CBE"/>
    <w:rsid w:val="005865AA"/>
    <w:rsid w:val="0059047A"/>
    <w:rsid w:val="005941F7"/>
    <w:rsid w:val="00597DAB"/>
    <w:rsid w:val="005A07DA"/>
    <w:rsid w:val="005B59A6"/>
    <w:rsid w:val="005C347B"/>
    <w:rsid w:val="005C3630"/>
    <w:rsid w:val="005C7941"/>
    <w:rsid w:val="005D0C62"/>
    <w:rsid w:val="005D4FBC"/>
    <w:rsid w:val="005D573A"/>
    <w:rsid w:val="005D7464"/>
    <w:rsid w:val="005D779C"/>
    <w:rsid w:val="005F18FA"/>
    <w:rsid w:val="005F1DCD"/>
    <w:rsid w:val="005F48E9"/>
    <w:rsid w:val="00601AC4"/>
    <w:rsid w:val="006057BD"/>
    <w:rsid w:val="00606104"/>
    <w:rsid w:val="00611832"/>
    <w:rsid w:val="00622BBC"/>
    <w:rsid w:val="00624142"/>
    <w:rsid w:val="00625D29"/>
    <w:rsid w:val="00634671"/>
    <w:rsid w:val="00635AF3"/>
    <w:rsid w:val="00637855"/>
    <w:rsid w:val="006408DA"/>
    <w:rsid w:val="00640F44"/>
    <w:rsid w:val="00642D8D"/>
    <w:rsid w:val="00651590"/>
    <w:rsid w:val="00651804"/>
    <w:rsid w:val="00653B5D"/>
    <w:rsid w:val="00654884"/>
    <w:rsid w:val="006564DC"/>
    <w:rsid w:val="006614B9"/>
    <w:rsid w:val="006778EC"/>
    <w:rsid w:val="00677BCF"/>
    <w:rsid w:val="006820F9"/>
    <w:rsid w:val="00695C73"/>
    <w:rsid w:val="006A0F98"/>
    <w:rsid w:val="006A2E2D"/>
    <w:rsid w:val="006A7469"/>
    <w:rsid w:val="006B779E"/>
    <w:rsid w:val="006D4046"/>
    <w:rsid w:val="006D539E"/>
    <w:rsid w:val="006E17DD"/>
    <w:rsid w:val="006E6BF2"/>
    <w:rsid w:val="006F0BD6"/>
    <w:rsid w:val="00700F9C"/>
    <w:rsid w:val="0070524B"/>
    <w:rsid w:val="0070742B"/>
    <w:rsid w:val="00707E70"/>
    <w:rsid w:val="00712104"/>
    <w:rsid w:val="00714CF2"/>
    <w:rsid w:val="00720513"/>
    <w:rsid w:val="00723122"/>
    <w:rsid w:val="00731848"/>
    <w:rsid w:val="007405E1"/>
    <w:rsid w:val="00741090"/>
    <w:rsid w:val="00743A83"/>
    <w:rsid w:val="00743C33"/>
    <w:rsid w:val="00744BF1"/>
    <w:rsid w:val="00753587"/>
    <w:rsid w:val="00756132"/>
    <w:rsid w:val="00761820"/>
    <w:rsid w:val="007674AD"/>
    <w:rsid w:val="00767657"/>
    <w:rsid w:val="0077005B"/>
    <w:rsid w:val="007707D0"/>
    <w:rsid w:val="00780ADA"/>
    <w:rsid w:val="00780B1D"/>
    <w:rsid w:val="00791095"/>
    <w:rsid w:val="00793597"/>
    <w:rsid w:val="00795359"/>
    <w:rsid w:val="00797C85"/>
    <w:rsid w:val="007A4395"/>
    <w:rsid w:val="007A5B41"/>
    <w:rsid w:val="007A5F86"/>
    <w:rsid w:val="007A7041"/>
    <w:rsid w:val="007A7A36"/>
    <w:rsid w:val="007B3807"/>
    <w:rsid w:val="007B4747"/>
    <w:rsid w:val="007C03F6"/>
    <w:rsid w:val="007C3400"/>
    <w:rsid w:val="007C3C07"/>
    <w:rsid w:val="007D5FF8"/>
    <w:rsid w:val="007E083C"/>
    <w:rsid w:val="007E14F8"/>
    <w:rsid w:val="007E2AC0"/>
    <w:rsid w:val="007E2D15"/>
    <w:rsid w:val="007E3849"/>
    <w:rsid w:val="007E6611"/>
    <w:rsid w:val="007E6B32"/>
    <w:rsid w:val="007E6EE0"/>
    <w:rsid w:val="007F4BDC"/>
    <w:rsid w:val="007F4FEF"/>
    <w:rsid w:val="00814FC8"/>
    <w:rsid w:val="00815A39"/>
    <w:rsid w:val="00822A42"/>
    <w:rsid w:val="008308A4"/>
    <w:rsid w:val="0083702A"/>
    <w:rsid w:val="00837869"/>
    <w:rsid w:val="00843848"/>
    <w:rsid w:val="0085780A"/>
    <w:rsid w:val="00861F44"/>
    <w:rsid w:val="00863468"/>
    <w:rsid w:val="008656BD"/>
    <w:rsid w:val="0086781B"/>
    <w:rsid w:val="008721AA"/>
    <w:rsid w:val="008744A0"/>
    <w:rsid w:val="0087752B"/>
    <w:rsid w:val="008809BE"/>
    <w:rsid w:val="00880A53"/>
    <w:rsid w:val="00883035"/>
    <w:rsid w:val="00887071"/>
    <w:rsid w:val="00895EE9"/>
    <w:rsid w:val="008A7343"/>
    <w:rsid w:val="008B4FCB"/>
    <w:rsid w:val="008B60CD"/>
    <w:rsid w:val="008B64FC"/>
    <w:rsid w:val="008B6554"/>
    <w:rsid w:val="008B6897"/>
    <w:rsid w:val="008C466E"/>
    <w:rsid w:val="008C60E8"/>
    <w:rsid w:val="008E1B4E"/>
    <w:rsid w:val="008E66F1"/>
    <w:rsid w:val="008E7B6C"/>
    <w:rsid w:val="008F0B63"/>
    <w:rsid w:val="008F7516"/>
    <w:rsid w:val="009027C4"/>
    <w:rsid w:val="009032E2"/>
    <w:rsid w:val="00903757"/>
    <w:rsid w:val="0090759B"/>
    <w:rsid w:val="009120D5"/>
    <w:rsid w:val="00912BDE"/>
    <w:rsid w:val="00916028"/>
    <w:rsid w:val="009166A1"/>
    <w:rsid w:val="00921B5C"/>
    <w:rsid w:val="0092455C"/>
    <w:rsid w:val="009330C4"/>
    <w:rsid w:val="0093546C"/>
    <w:rsid w:val="00937C10"/>
    <w:rsid w:val="00942019"/>
    <w:rsid w:val="00945330"/>
    <w:rsid w:val="009552E7"/>
    <w:rsid w:val="009565CF"/>
    <w:rsid w:val="00956BA5"/>
    <w:rsid w:val="0096139F"/>
    <w:rsid w:val="00962953"/>
    <w:rsid w:val="009640D4"/>
    <w:rsid w:val="009669C3"/>
    <w:rsid w:val="009700CD"/>
    <w:rsid w:val="0097019D"/>
    <w:rsid w:val="00971D6B"/>
    <w:rsid w:val="00981953"/>
    <w:rsid w:val="009872D2"/>
    <w:rsid w:val="009A31F1"/>
    <w:rsid w:val="009A51C7"/>
    <w:rsid w:val="009B4D8B"/>
    <w:rsid w:val="009B556A"/>
    <w:rsid w:val="009B5CCF"/>
    <w:rsid w:val="009C0706"/>
    <w:rsid w:val="009C1089"/>
    <w:rsid w:val="009C126C"/>
    <w:rsid w:val="009C1DB5"/>
    <w:rsid w:val="009C4143"/>
    <w:rsid w:val="009C48D8"/>
    <w:rsid w:val="009C647D"/>
    <w:rsid w:val="009D42C7"/>
    <w:rsid w:val="009D5D48"/>
    <w:rsid w:val="009E04F6"/>
    <w:rsid w:val="009E1E8E"/>
    <w:rsid w:val="009F475D"/>
    <w:rsid w:val="00A145F9"/>
    <w:rsid w:val="00A15049"/>
    <w:rsid w:val="00A17BC7"/>
    <w:rsid w:val="00A2283B"/>
    <w:rsid w:val="00A24B3F"/>
    <w:rsid w:val="00A37075"/>
    <w:rsid w:val="00A37C30"/>
    <w:rsid w:val="00A4139F"/>
    <w:rsid w:val="00A46F7B"/>
    <w:rsid w:val="00A50093"/>
    <w:rsid w:val="00A601D6"/>
    <w:rsid w:val="00A627A4"/>
    <w:rsid w:val="00A66B61"/>
    <w:rsid w:val="00A7072E"/>
    <w:rsid w:val="00A9229A"/>
    <w:rsid w:val="00A96547"/>
    <w:rsid w:val="00AA1CFE"/>
    <w:rsid w:val="00AB268E"/>
    <w:rsid w:val="00AC1004"/>
    <w:rsid w:val="00AD083C"/>
    <w:rsid w:val="00AD0B88"/>
    <w:rsid w:val="00AD4053"/>
    <w:rsid w:val="00AD67D9"/>
    <w:rsid w:val="00AE0A95"/>
    <w:rsid w:val="00AE14B7"/>
    <w:rsid w:val="00AE3E59"/>
    <w:rsid w:val="00AE3FAE"/>
    <w:rsid w:val="00AE650E"/>
    <w:rsid w:val="00AE6E03"/>
    <w:rsid w:val="00AE7D1B"/>
    <w:rsid w:val="00AF193E"/>
    <w:rsid w:val="00AF2C6D"/>
    <w:rsid w:val="00AF61A8"/>
    <w:rsid w:val="00B03D80"/>
    <w:rsid w:val="00B0660E"/>
    <w:rsid w:val="00B156AB"/>
    <w:rsid w:val="00B161F4"/>
    <w:rsid w:val="00B17527"/>
    <w:rsid w:val="00B32CBE"/>
    <w:rsid w:val="00B33AF8"/>
    <w:rsid w:val="00B33F24"/>
    <w:rsid w:val="00B37B29"/>
    <w:rsid w:val="00B402E5"/>
    <w:rsid w:val="00B42EC5"/>
    <w:rsid w:val="00B43419"/>
    <w:rsid w:val="00B43550"/>
    <w:rsid w:val="00B43FED"/>
    <w:rsid w:val="00B47679"/>
    <w:rsid w:val="00B47AFE"/>
    <w:rsid w:val="00B47CC1"/>
    <w:rsid w:val="00B52F0A"/>
    <w:rsid w:val="00B53EEF"/>
    <w:rsid w:val="00B558AE"/>
    <w:rsid w:val="00B6047E"/>
    <w:rsid w:val="00B7057E"/>
    <w:rsid w:val="00B735BD"/>
    <w:rsid w:val="00B739AD"/>
    <w:rsid w:val="00B808AF"/>
    <w:rsid w:val="00B83ACB"/>
    <w:rsid w:val="00B91F4C"/>
    <w:rsid w:val="00B93227"/>
    <w:rsid w:val="00B94FDE"/>
    <w:rsid w:val="00B95298"/>
    <w:rsid w:val="00BA3337"/>
    <w:rsid w:val="00BB3D30"/>
    <w:rsid w:val="00BB5161"/>
    <w:rsid w:val="00BC2AF0"/>
    <w:rsid w:val="00BC5E12"/>
    <w:rsid w:val="00BD0735"/>
    <w:rsid w:val="00BD4324"/>
    <w:rsid w:val="00BD47DB"/>
    <w:rsid w:val="00BD754F"/>
    <w:rsid w:val="00BD7BF2"/>
    <w:rsid w:val="00BE175A"/>
    <w:rsid w:val="00BE36D1"/>
    <w:rsid w:val="00BE5DBC"/>
    <w:rsid w:val="00BE7E4F"/>
    <w:rsid w:val="00BF1317"/>
    <w:rsid w:val="00BF2175"/>
    <w:rsid w:val="00C01DC2"/>
    <w:rsid w:val="00C05723"/>
    <w:rsid w:val="00C0588C"/>
    <w:rsid w:val="00C1177C"/>
    <w:rsid w:val="00C117F2"/>
    <w:rsid w:val="00C1340E"/>
    <w:rsid w:val="00C174DC"/>
    <w:rsid w:val="00C1762E"/>
    <w:rsid w:val="00C25697"/>
    <w:rsid w:val="00C2779B"/>
    <w:rsid w:val="00C34C5F"/>
    <w:rsid w:val="00C368EF"/>
    <w:rsid w:val="00C40CF0"/>
    <w:rsid w:val="00C42233"/>
    <w:rsid w:val="00C61F7B"/>
    <w:rsid w:val="00C62FA1"/>
    <w:rsid w:val="00C66FCB"/>
    <w:rsid w:val="00C755E8"/>
    <w:rsid w:val="00C768A7"/>
    <w:rsid w:val="00C76B0D"/>
    <w:rsid w:val="00C80864"/>
    <w:rsid w:val="00C907FC"/>
    <w:rsid w:val="00C90F8C"/>
    <w:rsid w:val="00C922FD"/>
    <w:rsid w:val="00CA01E0"/>
    <w:rsid w:val="00CA0A81"/>
    <w:rsid w:val="00CA23A9"/>
    <w:rsid w:val="00CA54EB"/>
    <w:rsid w:val="00CA603C"/>
    <w:rsid w:val="00CA7CB6"/>
    <w:rsid w:val="00CB24CA"/>
    <w:rsid w:val="00CB2AC9"/>
    <w:rsid w:val="00CB2E8F"/>
    <w:rsid w:val="00CB3302"/>
    <w:rsid w:val="00CB39B9"/>
    <w:rsid w:val="00CB3FAA"/>
    <w:rsid w:val="00CB5737"/>
    <w:rsid w:val="00CC008F"/>
    <w:rsid w:val="00CC04CD"/>
    <w:rsid w:val="00CC13C7"/>
    <w:rsid w:val="00CC2C89"/>
    <w:rsid w:val="00CD137E"/>
    <w:rsid w:val="00CD750B"/>
    <w:rsid w:val="00CE0ED6"/>
    <w:rsid w:val="00CE29BA"/>
    <w:rsid w:val="00CF1543"/>
    <w:rsid w:val="00CF18F0"/>
    <w:rsid w:val="00CF2F9D"/>
    <w:rsid w:val="00CF6350"/>
    <w:rsid w:val="00CF7DCD"/>
    <w:rsid w:val="00D0213B"/>
    <w:rsid w:val="00D04FB6"/>
    <w:rsid w:val="00D137C2"/>
    <w:rsid w:val="00D22B5A"/>
    <w:rsid w:val="00D25729"/>
    <w:rsid w:val="00D26173"/>
    <w:rsid w:val="00D30BBD"/>
    <w:rsid w:val="00D31427"/>
    <w:rsid w:val="00D3239A"/>
    <w:rsid w:val="00D32B20"/>
    <w:rsid w:val="00D33462"/>
    <w:rsid w:val="00D33585"/>
    <w:rsid w:val="00D367C2"/>
    <w:rsid w:val="00D41F0D"/>
    <w:rsid w:val="00D441D8"/>
    <w:rsid w:val="00D4673F"/>
    <w:rsid w:val="00D47317"/>
    <w:rsid w:val="00D5151D"/>
    <w:rsid w:val="00D52A0A"/>
    <w:rsid w:val="00D616B1"/>
    <w:rsid w:val="00D643B5"/>
    <w:rsid w:val="00D64A38"/>
    <w:rsid w:val="00D72A99"/>
    <w:rsid w:val="00D7438E"/>
    <w:rsid w:val="00D76DB5"/>
    <w:rsid w:val="00D7782D"/>
    <w:rsid w:val="00D825E4"/>
    <w:rsid w:val="00D96888"/>
    <w:rsid w:val="00DA0372"/>
    <w:rsid w:val="00DA68F4"/>
    <w:rsid w:val="00DA7BF7"/>
    <w:rsid w:val="00DB2D20"/>
    <w:rsid w:val="00DB6C02"/>
    <w:rsid w:val="00DC3428"/>
    <w:rsid w:val="00DD0EB7"/>
    <w:rsid w:val="00DD161C"/>
    <w:rsid w:val="00DD22C1"/>
    <w:rsid w:val="00DD71F7"/>
    <w:rsid w:val="00DE1181"/>
    <w:rsid w:val="00DE57A2"/>
    <w:rsid w:val="00DE5B3B"/>
    <w:rsid w:val="00DF0232"/>
    <w:rsid w:val="00DF3708"/>
    <w:rsid w:val="00DF4DDF"/>
    <w:rsid w:val="00E0138E"/>
    <w:rsid w:val="00E022D4"/>
    <w:rsid w:val="00E102EB"/>
    <w:rsid w:val="00E1510C"/>
    <w:rsid w:val="00E17E8A"/>
    <w:rsid w:val="00E27B9C"/>
    <w:rsid w:val="00E339E4"/>
    <w:rsid w:val="00E357E9"/>
    <w:rsid w:val="00E40E49"/>
    <w:rsid w:val="00E41402"/>
    <w:rsid w:val="00E41597"/>
    <w:rsid w:val="00E46FA6"/>
    <w:rsid w:val="00E47109"/>
    <w:rsid w:val="00E52318"/>
    <w:rsid w:val="00E536EC"/>
    <w:rsid w:val="00E5520C"/>
    <w:rsid w:val="00E60828"/>
    <w:rsid w:val="00E61125"/>
    <w:rsid w:val="00E62570"/>
    <w:rsid w:val="00E626CC"/>
    <w:rsid w:val="00E67D10"/>
    <w:rsid w:val="00E74F6B"/>
    <w:rsid w:val="00E966F1"/>
    <w:rsid w:val="00EA1F40"/>
    <w:rsid w:val="00EA5996"/>
    <w:rsid w:val="00EB391F"/>
    <w:rsid w:val="00EB46FE"/>
    <w:rsid w:val="00EC2989"/>
    <w:rsid w:val="00EC7323"/>
    <w:rsid w:val="00EC73FC"/>
    <w:rsid w:val="00ED08E1"/>
    <w:rsid w:val="00ED1211"/>
    <w:rsid w:val="00ED155E"/>
    <w:rsid w:val="00ED6C87"/>
    <w:rsid w:val="00EE2AB6"/>
    <w:rsid w:val="00EF19B6"/>
    <w:rsid w:val="00EF1A74"/>
    <w:rsid w:val="00EF225B"/>
    <w:rsid w:val="00EF3C03"/>
    <w:rsid w:val="00EF6E19"/>
    <w:rsid w:val="00EF6F49"/>
    <w:rsid w:val="00EF7878"/>
    <w:rsid w:val="00F0502E"/>
    <w:rsid w:val="00F1022B"/>
    <w:rsid w:val="00F16091"/>
    <w:rsid w:val="00F1645D"/>
    <w:rsid w:val="00F173C0"/>
    <w:rsid w:val="00F340AF"/>
    <w:rsid w:val="00F345BF"/>
    <w:rsid w:val="00F426A6"/>
    <w:rsid w:val="00F44F74"/>
    <w:rsid w:val="00F51FD5"/>
    <w:rsid w:val="00F53BD7"/>
    <w:rsid w:val="00F61B3B"/>
    <w:rsid w:val="00F71FA7"/>
    <w:rsid w:val="00F8665F"/>
    <w:rsid w:val="00F9008A"/>
    <w:rsid w:val="00F90434"/>
    <w:rsid w:val="00F970BB"/>
    <w:rsid w:val="00FA6F39"/>
    <w:rsid w:val="00FB2096"/>
    <w:rsid w:val="00FC1714"/>
    <w:rsid w:val="00FC3B6B"/>
    <w:rsid w:val="00FC48BC"/>
    <w:rsid w:val="00FC6B21"/>
    <w:rsid w:val="00FD3543"/>
    <w:rsid w:val="00FD3B56"/>
    <w:rsid w:val="00FD45D7"/>
    <w:rsid w:val="00FD5E4B"/>
    <w:rsid w:val="00FE18EE"/>
    <w:rsid w:val="00FE2ED6"/>
    <w:rsid w:val="00FE31C8"/>
    <w:rsid w:val="00FE6334"/>
    <w:rsid w:val="00FF53F8"/>
    <w:rsid w:val="00FF588F"/>
    <w:rsid w:val="00FF590F"/>
    <w:rsid w:val="00FF6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2B9F0-257E-4B0B-865F-7B4418371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799</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2019-08-15T13:12:00Z</dcterms:created>
  <dcterms:modified xsi:type="dcterms:W3CDTF">2019-08-15T13:17:00Z</dcterms:modified>
</cp:coreProperties>
</file>